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B23BA" w14:textId="77777777" w:rsidR="00054982" w:rsidRDefault="00054982" w:rsidP="00E73A44">
      <w:pPr>
        <w:jc w:val="center"/>
        <w:rPr>
          <w:rFonts w:ascii="Arial Narrow" w:hAnsi="Arial Narrow"/>
          <w:b/>
          <w:sz w:val="28"/>
          <w:szCs w:val="28"/>
          <w:u w:val="single"/>
        </w:rPr>
      </w:pPr>
      <w:r>
        <w:rPr>
          <w:rFonts w:ascii="Arial Narrow" w:hAnsi="Arial Narrow"/>
          <w:b/>
          <w:sz w:val="28"/>
          <w:szCs w:val="28"/>
          <w:u w:val="single"/>
        </w:rPr>
        <w:t xml:space="preserve">QCS Grower </w:t>
      </w:r>
      <w:r w:rsidR="000F64C6">
        <w:rPr>
          <w:rFonts w:ascii="Arial Narrow" w:hAnsi="Arial Narrow"/>
          <w:b/>
          <w:sz w:val="28"/>
          <w:szCs w:val="28"/>
          <w:u w:val="single"/>
        </w:rPr>
        <w:t>Group</w:t>
      </w:r>
      <w:r>
        <w:rPr>
          <w:rFonts w:ascii="Arial Narrow" w:hAnsi="Arial Narrow"/>
          <w:b/>
          <w:sz w:val="28"/>
          <w:szCs w:val="28"/>
          <w:u w:val="single"/>
        </w:rPr>
        <w:t xml:space="preserve"> Fee S</w:t>
      </w:r>
      <w:r w:rsidR="00EE7824">
        <w:rPr>
          <w:rFonts w:ascii="Arial Narrow" w:hAnsi="Arial Narrow"/>
          <w:b/>
          <w:sz w:val="28"/>
          <w:szCs w:val="28"/>
          <w:u w:val="single"/>
        </w:rPr>
        <w:t>tructure</w:t>
      </w:r>
    </w:p>
    <w:p w14:paraId="7BD67188" w14:textId="77777777" w:rsidR="00A5233E" w:rsidRPr="00986D19" w:rsidRDefault="00A5233E">
      <w:pPr>
        <w:ind w:left="-720"/>
        <w:rPr>
          <w:rFonts w:ascii="Arial" w:hAnsi="Arial" w:cs="Arial"/>
          <w:sz w:val="12"/>
          <w:szCs w:val="12"/>
        </w:rPr>
      </w:pPr>
    </w:p>
    <w:p w14:paraId="6CCE5BE0" w14:textId="77777777" w:rsidR="00763D0A" w:rsidRDefault="00986D19" w:rsidP="007D326C">
      <w:pPr>
        <w:spacing w:line="226" w:lineRule="auto"/>
        <w:ind w:left="-720"/>
        <w:jc w:val="center"/>
        <w:rPr>
          <w:rFonts w:ascii="Arial" w:hAnsi="Arial" w:cs="Arial"/>
          <w:sz w:val="20"/>
          <w:szCs w:val="20"/>
        </w:rPr>
      </w:pPr>
      <w:r>
        <w:rPr>
          <w:rFonts w:ascii="Arial" w:hAnsi="Arial" w:cs="Arial"/>
          <w:sz w:val="20"/>
          <w:szCs w:val="20"/>
        </w:rPr>
        <w:t xml:space="preserve">This fee structure describes a </w:t>
      </w:r>
      <w:r w:rsidR="00763D0A" w:rsidRPr="0093022A">
        <w:rPr>
          <w:rFonts w:ascii="Arial" w:hAnsi="Arial" w:cs="Arial"/>
          <w:sz w:val="20"/>
          <w:szCs w:val="20"/>
        </w:rPr>
        <w:t xml:space="preserve">cost-effective </w:t>
      </w:r>
      <w:r>
        <w:rPr>
          <w:rFonts w:ascii="Arial" w:hAnsi="Arial" w:cs="Arial"/>
          <w:sz w:val="20"/>
          <w:szCs w:val="20"/>
        </w:rPr>
        <w:t>option for</w:t>
      </w:r>
      <w:r w:rsidR="00763D0A">
        <w:rPr>
          <w:rFonts w:ascii="Arial" w:hAnsi="Arial" w:cs="Arial"/>
          <w:sz w:val="20"/>
          <w:szCs w:val="20"/>
        </w:rPr>
        <w:t xml:space="preserve"> Grower Group</w:t>
      </w:r>
      <w:r>
        <w:rPr>
          <w:rFonts w:ascii="Arial" w:hAnsi="Arial" w:cs="Arial"/>
          <w:sz w:val="20"/>
          <w:szCs w:val="20"/>
        </w:rPr>
        <w:t xml:space="preserve"> certification</w:t>
      </w:r>
      <w:r w:rsidR="00763D0A">
        <w:rPr>
          <w:rFonts w:ascii="Arial" w:hAnsi="Arial" w:cs="Arial"/>
          <w:sz w:val="20"/>
          <w:szCs w:val="20"/>
        </w:rPr>
        <w:t>.</w:t>
      </w:r>
    </w:p>
    <w:p w14:paraId="43A788C0" w14:textId="77777777" w:rsidR="00763D0A" w:rsidRPr="00E73A44" w:rsidRDefault="00763D0A" w:rsidP="007D326C">
      <w:pPr>
        <w:spacing w:line="226" w:lineRule="auto"/>
        <w:ind w:left="-720"/>
        <w:jc w:val="center"/>
        <w:rPr>
          <w:rFonts w:ascii="Arial" w:hAnsi="Arial" w:cs="Arial"/>
          <w:sz w:val="12"/>
          <w:szCs w:val="12"/>
        </w:rPr>
      </w:pPr>
    </w:p>
    <w:tbl>
      <w:tblPr>
        <w:tblW w:w="10767"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0"/>
        <w:gridCol w:w="3060"/>
        <w:gridCol w:w="2790"/>
        <w:gridCol w:w="720"/>
        <w:gridCol w:w="57"/>
        <w:gridCol w:w="2250"/>
      </w:tblGrid>
      <w:tr w:rsidR="007D326C" w:rsidRPr="002E6DFD" w14:paraId="6026485B" w14:textId="77777777" w:rsidTr="005B1405">
        <w:trPr>
          <w:trHeight w:val="548"/>
        </w:trPr>
        <w:tc>
          <w:tcPr>
            <w:tcW w:w="1890" w:type="dxa"/>
            <w:tcBorders>
              <w:top w:val="nil"/>
              <w:left w:val="single" w:sz="12" w:space="0" w:color="auto"/>
              <w:bottom w:val="single" w:sz="12" w:space="0" w:color="auto"/>
            </w:tcBorders>
            <w:shd w:val="clear" w:color="auto" w:fill="BFBFBF"/>
            <w:vAlign w:val="center"/>
          </w:tcPr>
          <w:p w14:paraId="0D3608A4" w14:textId="77777777" w:rsidR="007D326C" w:rsidRPr="00E73A44" w:rsidRDefault="007D326C" w:rsidP="00480120">
            <w:pPr>
              <w:spacing w:line="226" w:lineRule="auto"/>
              <w:jc w:val="center"/>
              <w:rPr>
                <w:rFonts w:ascii="Arial" w:hAnsi="Arial" w:cs="Arial"/>
                <w:b/>
                <w:sz w:val="20"/>
                <w:szCs w:val="20"/>
              </w:rPr>
            </w:pPr>
            <w:r w:rsidRPr="00E73A44">
              <w:rPr>
                <w:rFonts w:ascii="Arial" w:hAnsi="Arial" w:cs="Arial"/>
                <w:b/>
                <w:sz w:val="20"/>
                <w:szCs w:val="20"/>
              </w:rPr>
              <w:t>Option</w:t>
            </w:r>
          </w:p>
        </w:tc>
        <w:tc>
          <w:tcPr>
            <w:tcW w:w="3060" w:type="dxa"/>
            <w:tcBorders>
              <w:top w:val="nil"/>
              <w:bottom w:val="single" w:sz="12" w:space="0" w:color="auto"/>
              <w:right w:val="single" w:sz="4" w:space="0" w:color="auto"/>
            </w:tcBorders>
            <w:shd w:val="clear" w:color="auto" w:fill="BFBFBF"/>
            <w:vAlign w:val="center"/>
          </w:tcPr>
          <w:p w14:paraId="6CF63BB7" w14:textId="77777777" w:rsidR="007D326C" w:rsidRPr="00E73A44" w:rsidRDefault="007D326C" w:rsidP="00480120">
            <w:pPr>
              <w:spacing w:line="226" w:lineRule="auto"/>
              <w:jc w:val="center"/>
              <w:rPr>
                <w:rFonts w:ascii="Arial" w:hAnsi="Arial" w:cs="Arial"/>
                <w:b/>
                <w:sz w:val="20"/>
                <w:szCs w:val="20"/>
              </w:rPr>
            </w:pPr>
            <w:r w:rsidRPr="00E73A44">
              <w:rPr>
                <w:rFonts w:ascii="Arial" w:hAnsi="Arial" w:cs="Arial"/>
                <w:b/>
                <w:sz w:val="20"/>
                <w:szCs w:val="20"/>
              </w:rPr>
              <w:t>Description</w:t>
            </w:r>
          </w:p>
        </w:tc>
        <w:tc>
          <w:tcPr>
            <w:tcW w:w="2790" w:type="dxa"/>
            <w:tcBorders>
              <w:top w:val="nil"/>
              <w:left w:val="single" w:sz="4" w:space="0" w:color="auto"/>
              <w:bottom w:val="single" w:sz="12" w:space="0" w:color="auto"/>
            </w:tcBorders>
            <w:shd w:val="clear" w:color="auto" w:fill="BFBFBF"/>
            <w:vAlign w:val="center"/>
          </w:tcPr>
          <w:p w14:paraId="3D5DC7E7" w14:textId="77777777" w:rsidR="007D326C" w:rsidRPr="00E73A44" w:rsidRDefault="007D326C" w:rsidP="007D326C">
            <w:pPr>
              <w:spacing w:line="226" w:lineRule="auto"/>
              <w:jc w:val="center"/>
              <w:rPr>
                <w:rFonts w:ascii="Arial" w:hAnsi="Arial" w:cs="Arial"/>
                <w:b/>
                <w:sz w:val="20"/>
                <w:szCs w:val="20"/>
              </w:rPr>
            </w:pPr>
            <w:r w:rsidRPr="00E73A44">
              <w:rPr>
                <w:rFonts w:ascii="Arial" w:hAnsi="Arial" w:cs="Arial"/>
                <w:b/>
                <w:sz w:val="20"/>
                <w:szCs w:val="20"/>
              </w:rPr>
              <w:t>Annual Certification Fees*</w:t>
            </w:r>
          </w:p>
          <w:p w14:paraId="51CABC76" w14:textId="465FFEB8" w:rsidR="007D326C" w:rsidRPr="00E73A44" w:rsidRDefault="007D326C" w:rsidP="007D326C">
            <w:pPr>
              <w:spacing w:line="226" w:lineRule="auto"/>
              <w:jc w:val="center"/>
              <w:rPr>
                <w:rFonts w:ascii="Arial" w:hAnsi="Arial" w:cs="Arial"/>
                <w:b/>
                <w:sz w:val="20"/>
                <w:szCs w:val="20"/>
              </w:rPr>
            </w:pPr>
            <w:r w:rsidRPr="00E73A44">
              <w:rPr>
                <w:rFonts w:ascii="Arial" w:hAnsi="Arial" w:cs="Arial"/>
                <w:b/>
                <w:sz w:val="20"/>
                <w:szCs w:val="20"/>
              </w:rPr>
              <w:t>NOP or EU 834</w:t>
            </w:r>
          </w:p>
          <w:p w14:paraId="69ACE902" w14:textId="77777777" w:rsidR="007D326C" w:rsidRPr="004A345C" w:rsidRDefault="007D326C" w:rsidP="007D326C">
            <w:pPr>
              <w:spacing w:line="226" w:lineRule="auto"/>
              <w:jc w:val="center"/>
              <w:rPr>
                <w:rFonts w:ascii="Arial" w:hAnsi="Arial" w:cs="Arial"/>
                <w:b/>
                <w:sz w:val="16"/>
                <w:szCs w:val="16"/>
              </w:rPr>
            </w:pPr>
            <w:r w:rsidRPr="004A345C">
              <w:rPr>
                <w:rFonts w:ascii="Arial" w:hAnsi="Arial" w:cs="Arial"/>
                <w:i/>
                <w:sz w:val="16"/>
                <w:szCs w:val="16"/>
              </w:rPr>
              <w:t>Due with Application</w:t>
            </w:r>
          </w:p>
        </w:tc>
        <w:tc>
          <w:tcPr>
            <w:tcW w:w="3027" w:type="dxa"/>
            <w:gridSpan w:val="3"/>
            <w:tcBorders>
              <w:top w:val="nil"/>
              <w:bottom w:val="single" w:sz="12" w:space="0" w:color="auto"/>
              <w:right w:val="single" w:sz="4" w:space="0" w:color="auto"/>
            </w:tcBorders>
            <w:shd w:val="clear" w:color="auto" w:fill="BFBFBF"/>
            <w:vAlign w:val="center"/>
          </w:tcPr>
          <w:p w14:paraId="2973F261" w14:textId="77777777" w:rsidR="007D326C" w:rsidRPr="00E73A44" w:rsidRDefault="00986D19" w:rsidP="00986D19">
            <w:pPr>
              <w:spacing w:line="226" w:lineRule="auto"/>
              <w:jc w:val="center"/>
              <w:rPr>
                <w:rFonts w:ascii="Arial" w:hAnsi="Arial" w:cs="Arial"/>
                <w:b/>
                <w:sz w:val="20"/>
                <w:szCs w:val="20"/>
              </w:rPr>
            </w:pPr>
            <w:r>
              <w:rPr>
                <w:rFonts w:ascii="Arial" w:hAnsi="Arial" w:cs="Arial"/>
                <w:b/>
                <w:sz w:val="20"/>
                <w:szCs w:val="20"/>
              </w:rPr>
              <w:t xml:space="preserve">Annual </w:t>
            </w:r>
            <w:r w:rsidR="007D326C" w:rsidRPr="00E73A44">
              <w:rPr>
                <w:rFonts w:ascii="Arial" w:hAnsi="Arial" w:cs="Arial"/>
                <w:b/>
                <w:sz w:val="20"/>
                <w:szCs w:val="20"/>
              </w:rPr>
              <w:t>Inspection</w:t>
            </w:r>
            <w:r>
              <w:rPr>
                <w:rFonts w:ascii="Arial" w:hAnsi="Arial" w:cs="Arial"/>
                <w:b/>
                <w:sz w:val="20"/>
                <w:szCs w:val="20"/>
              </w:rPr>
              <w:t xml:space="preserve"> Fees</w:t>
            </w:r>
          </w:p>
        </w:tc>
      </w:tr>
      <w:tr w:rsidR="007D326C" w:rsidRPr="002E6DFD" w14:paraId="55B2B329" w14:textId="77777777" w:rsidTr="005B1405">
        <w:trPr>
          <w:trHeight w:val="780"/>
        </w:trPr>
        <w:tc>
          <w:tcPr>
            <w:tcW w:w="1890" w:type="dxa"/>
            <w:tcBorders>
              <w:top w:val="single" w:sz="12" w:space="0" w:color="auto"/>
              <w:left w:val="single" w:sz="12" w:space="0" w:color="auto"/>
            </w:tcBorders>
            <w:shd w:val="clear" w:color="auto" w:fill="auto"/>
            <w:vAlign w:val="center"/>
          </w:tcPr>
          <w:p w14:paraId="37B2B216" w14:textId="77777777" w:rsidR="007D326C" w:rsidRPr="00986D19" w:rsidRDefault="007D326C" w:rsidP="00F606DC">
            <w:pPr>
              <w:spacing w:line="226" w:lineRule="auto"/>
              <w:jc w:val="center"/>
              <w:rPr>
                <w:rFonts w:ascii="Arial" w:hAnsi="Arial" w:cs="Arial"/>
                <w:sz w:val="17"/>
                <w:szCs w:val="17"/>
              </w:rPr>
            </w:pPr>
            <w:r w:rsidRPr="00986D19">
              <w:rPr>
                <w:rFonts w:ascii="Arial" w:hAnsi="Arial" w:cs="Arial"/>
                <w:sz w:val="17"/>
                <w:szCs w:val="17"/>
              </w:rPr>
              <w:t xml:space="preserve">Standard Grower Group Certification  </w:t>
            </w:r>
          </w:p>
        </w:tc>
        <w:tc>
          <w:tcPr>
            <w:tcW w:w="3060" w:type="dxa"/>
            <w:tcBorders>
              <w:top w:val="single" w:sz="12" w:space="0" w:color="auto"/>
              <w:right w:val="single" w:sz="4" w:space="0" w:color="auto"/>
            </w:tcBorders>
            <w:shd w:val="clear" w:color="auto" w:fill="auto"/>
            <w:vAlign w:val="center"/>
          </w:tcPr>
          <w:p w14:paraId="5D66C677" w14:textId="77777777" w:rsidR="007D326C" w:rsidRPr="00986D19" w:rsidRDefault="007D326C" w:rsidP="00F606DC">
            <w:pPr>
              <w:spacing w:line="226" w:lineRule="auto"/>
              <w:jc w:val="center"/>
              <w:rPr>
                <w:rFonts w:ascii="Arial" w:hAnsi="Arial" w:cs="Arial"/>
                <w:sz w:val="17"/>
                <w:szCs w:val="17"/>
              </w:rPr>
            </w:pPr>
            <w:r w:rsidRPr="00986D19">
              <w:rPr>
                <w:rFonts w:ascii="Arial" w:hAnsi="Arial" w:cs="Arial"/>
                <w:sz w:val="17"/>
                <w:szCs w:val="17"/>
              </w:rPr>
              <w:t xml:space="preserve">Certification of a Grower Group Operation with existing Internal Control System (ICS)  </w:t>
            </w:r>
          </w:p>
        </w:tc>
        <w:tc>
          <w:tcPr>
            <w:tcW w:w="2790" w:type="dxa"/>
            <w:tcBorders>
              <w:top w:val="single" w:sz="12" w:space="0" w:color="auto"/>
              <w:left w:val="single" w:sz="4" w:space="0" w:color="auto"/>
              <w:bottom w:val="single" w:sz="2" w:space="0" w:color="auto"/>
            </w:tcBorders>
            <w:shd w:val="clear" w:color="auto" w:fill="auto"/>
            <w:vAlign w:val="center"/>
          </w:tcPr>
          <w:p w14:paraId="4AD8A037" w14:textId="77777777" w:rsidR="00EE7824" w:rsidRPr="00986D19" w:rsidRDefault="007D326C" w:rsidP="00EE7824">
            <w:pPr>
              <w:jc w:val="center"/>
              <w:rPr>
                <w:rFonts w:ascii="Arial" w:hAnsi="Arial" w:cs="Arial"/>
                <w:sz w:val="17"/>
                <w:szCs w:val="17"/>
              </w:rPr>
            </w:pPr>
            <w:r w:rsidRPr="00986D19">
              <w:rPr>
                <w:rFonts w:ascii="Arial" w:hAnsi="Arial" w:cs="Arial"/>
                <w:sz w:val="17"/>
                <w:szCs w:val="17"/>
              </w:rPr>
              <w:t>$3525</w:t>
            </w:r>
            <w:r w:rsidR="00D05076" w:rsidRPr="00986D19">
              <w:rPr>
                <w:rFonts w:ascii="Arial" w:hAnsi="Arial" w:cs="Arial"/>
                <w:sz w:val="17"/>
                <w:szCs w:val="17"/>
              </w:rPr>
              <w:t xml:space="preserve"> plus </w:t>
            </w:r>
          </w:p>
          <w:p w14:paraId="738747C7" w14:textId="77777777" w:rsidR="007D326C" w:rsidRPr="00986D19" w:rsidRDefault="00D05076" w:rsidP="00EE7824">
            <w:pPr>
              <w:jc w:val="center"/>
              <w:rPr>
                <w:rFonts w:ascii="Arial" w:hAnsi="Arial" w:cs="Arial"/>
                <w:sz w:val="17"/>
                <w:szCs w:val="17"/>
              </w:rPr>
            </w:pPr>
            <w:r w:rsidRPr="00986D19">
              <w:rPr>
                <w:rFonts w:ascii="Arial" w:hAnsi="Arial" w:cs="Arial"/>
                <w:sz w:val="17"/>
                <w:szCs w:val="17"/>
              </w:rPr>
              <w:t>$20/sub-unit</w:t>
            </w:r>
          </w:p>
        </w:tc>
        <w:tc>
          <w:tcPr>
            <w:tcW w:w="3027" w:type="dxa"/>
            <w:gridSpan w:val="3"/>
            <w:vMerge w:val="restart"/>
            <w:tcBorders>
              <w:top w:val="single" w:sz="12" w:space="0" w:color="auto"/>
              <w:right w:val="single" w:sz="4" w:space="0" w:color="auto"/>
            </w:tcBorders>
            <w:shd w:val="clear" w:color="auto" w:fill="FFFFFF"/>
            <w:vAlign w:val="center"/>
          </w:tcPr>
          <w:p w14:paraId="27D9896B" w14:textId="77777777" w:rsidR="007D326C" w:rsidRPr="00986D19" w:rsidRDefault="007D326C" w:rsidP="00E46310">
            <w:pPr>
              <w:spacing w:line="226" w:lineRule="auto"/>
              <w:rPr>
                <w:rFonts w:ascii="Arial" w:hAnsi="Arial" w:cs="Arial"/>
                <w:sz w:val="17"/>
                <w:szCs w:val="17"/>
              </w:rPr>
            </w:pPr>
            <w:r w:rsidRPr="00986D19">
              <w:rPr>
                <w:rFonts w:ascii="Arial" w:hAnsi="Arial" w:cs="Arial"/>
                <w:sz w:val="17"/>
                <w:szCs w:val="17"/>
              </w:rPr>
              <w:t xml:space="preserve">●Cost </w:t>
            </w:r>
            <w:proofErr w:type="gramStart"/>
            <w:r w:rsidRPr="00986D19">
              <w:rPr>
                <w:rFonts w:ascii="Arial" w:hAnsi="Arial" w:cs="Arial"/>
                <w:sz w:val="17"/>
                <w:szCs w:val="17"/>
              </w:rPr>
              <w:t>varies:</w:t>
            </w:r>
            <w:proofErr w:type="gramEnd"/>
            <w:r w:rsidRPr="00986D19">
              <w:rPr>
                <w:rFonts w:ascii="Arial" w:hAnsi="Arial" w:cs="Arial"/>
                <w:sz w:val="17"/>
                <w:szCs w:val="17"/>
              </w:rPr>
              <w:t xml:space="preserve"> see below </w:t>
            </w:r>
          </w:p>
          <w:p w14:paraId="21A6D5B2" w14:textId="711F298A" w:rsidR="007D326C" w:rsidRPr="00986D19" w:rsidRDefault="007D326C" w:rsidP="00A4271B">
            <w:pPr>
              <w:spacing w:line="226" w:lineRule="auto"/>
              <w:rPr>
                <w:rFonts w:ascii="Arial" w:hAnsi="Arial" w:cs="Arial"/>
                <w:sz w:val="17"/>
                <w:szCs w:val="17"/>
              </w:rPr>
            </w:pPr>
            <w:r w:rsidRPr="00986D19">
              <w:rPr>
                <w:rFonts w:ascii="Arial" w:hAnsi="Arial" w:cs="Arial"/>
                <w:sz w:val="17"/>
                <w:szCs w:val="17"/>
              </w:rPr>
              <w:t>● $</w:t>
            </w:r>
            <w:r w:rsidR="007F396B">
              <w:rPr>
                <w:rFonts w:ascii="Arial" w:hAnsi="Arial" w:cs="Arial"/>
                <w:sz w:val="17"/>
                <w:szCs w:val="17"/>
              </w:rPr>
              <w:t>9</w:t>
            </w:r>
            <w:r w:rsidR="004D7E1B">
              <w:rPr>
                <w:rFonts w:ascii="Arial" w:hAnsi="Arial" w:cs="Arial"/>
                <w:sz w:val="17"/>
                <w:szCs w:val="17"/>
              </w:rPr>
              <w:t>5</w:t>
            </w:r>
            <w:r w:rsidRPr="00986D19">
              <w:rPr>
                <w:rFonts w:ascii="Arial" w:hAnsi="Arial" w:cs="Arial"/>
                <w:sz w:val="17"/>
                <w:szCs w:val="17"/>
              </w:rPr>
              <w:t xml:space="preserve"> QCS service fee per inspection</w:t>
            </w:r>
          </w:p>
          <w:p w14:paraId="1860D406" w14:textId="77777777" w:rsidR="007D326C" w:rsidRPr="00986D19" w:rsidRDefault="007D326C" w:rsidP="00E73A44">
            <w:pPr>
              <w:spacing w:line="226" w:lineRule="auto"/>
              <w:rPr>
                <w:rFonts w:ascii="Arial" w:hAnsi="Arial" w:cs="Arial"/>
                <w:sz w:val="17"/>
                <w:szCs w:val="17"/>
              </w:rPr>
            </w:pPr>
            <w:r w:rsidRPr="00986D19">
              <w:rPr>
                <w:rFonts w:ascii="Arial" w:hAnsi="Arial" w:cs="Arial"/>
                <w:sz w:val="17"/>
                <w:szCs w:val="17"/>
              </w:rPr>
              <w:t>● Unannounced inspection may occur (see below)</w:t>
            </w:r>
          </w:p>
        </w:tc>
      </w:tr>
      <w:tr w:rsidR="007D326C" w:rsidRPr="002E6DFD" w14:paraId="5A544BAF" w14:textId="77777777" w:rsidTr="005B1405">
        <w:trPr>
          <w:trHeight w:val="1115"/>
        </w:trPr>
        <w:tc>
          <w:tcPr>
            <w:tcW w:w="1890" w:type="dxa"/>
            <w:tcBorders>
              <w:left w:val="single" w:sz="12" w:space="0" w:color="auto"/>
              <w:bottom w:val="single" w:sz="12" w:space="0" w:color="auto"/>
            </w:tcBorders>
            <w:shd w:val="clear" w:color="auto" w:fill="auto"/>
            <w:vAlign w:val="center"/>
          </w:tcPr>
          <w:p w14:paraId="43900296" w14:textId="77777777" w:rsidR="007D326C" w:rsidRPr="00986D19" w:rsidRDefault="007D326C" w:rsidP="00F606DC">
            <w:pPr>
              <w:spacing w:line="226" w:lineRule="auto"/>
              <w:jc w:val="center"/>
              <w:rPr>
                <w:rFonts w:ascii="Arial" w:hAnsi="Arial" w:cs="Arial"/>
                <w:sz w:val="17"/>
                <w:szCs w:val="17"/>
              </w:rPr>
            </w:pPr>
            <w:r w:rsidRPr="00986D19">
              <w:rPr>
                <w:rFonts w:ascii="Arial" w:hAnsi="Arial" w:cs="Arial"/>
                <w:sz w:val="17"/>
                <w:szCs w:val="17"/>
              </w:rPr>
              <w:t>Additional Grower Group Member</w:t>
            </w:r>
            <w:r w:rsidR="00E73A44" w:rsidRPr="00986D19">
              <w:rPr>
                <w:rFonts w:ascii="Arial" w:hAnsi="Arial" w:cs="Arial"/>
                <w:sz w:val="17"/>
                <w:szCs w:val="17"/>
              </w:rPr>
              <w:t xml:space="preserve"> Sub-Units</w:t>
            </w:r>
          </w:p>
        </w:tc>
        <w:tc>
          <w:tcPr>
            <w:tcW w:w="3060" w:type="dxa"/>
            <w:tcBorders>
              <w:bottom w:val="single" w:sz="12" w:space="0" w:color="auto"/>
              <w:right w:val="single" w:sz="4" w:space="0" w:color="auto"/>
            </w:tcBorders>
            <w:shd w:val="clear" w:color="auto" w:fill="auto"/>
            <w:vAlign w:val="center"/>
          </w:tcPr>
          <w:p w14:paraId="06C01467" w14:textId="77777777" w:rsidR="007D326C" w:rsidRPr="00986D19" w:rsidRDefault="007D326C" w:rsidP="00F606DC">
            <w:pPr>
              <w:spacing w:line="226" w:lineRule="auto"/>
              <w:jc w:val="center"/>
              <w:rPr>
                <w:rFonts w:ascii="Arial" w:hAnsi="Arial" w:cs="Arial"/>
                <w:sz w:val="17"/>
                <w:szCs w:val="17"/>
              </w:rPr>
            </w:pPr>
            <w:r w:rsidRPr="00986D19">
              <w:rPr>
                <w:rFonts w:ascii="Arial" w:hAnsi="Arial" w:cs="Arial"/>
                <w:sz w:val="17"/>
                <w:szCs w:val="17"/>
              </w:rPr>
              <w:t xml:space="preserve">Adding grower group </w:t>
            </w:r>
            <w:r w:rsidR="00986D19">
              <w:rPr>
                <w:rFonts w:ascii="Arial" w:hAnsi="Arial" w:cs="Arial"/>
                <w:sz w:val="17"/>
                <w:szCs w:val="17"/>
              </w:rPr>
              <w:t>sub-units</w:t>
            </w:r>
            <w:r w:rsidRPr="00986D19">
              <w:rPr>
                <w:rFonts w:ascii="Arial" w:hAnsi="Arial" w:cs="Arial"/>
                <w:sz w:val="17"/>
                <w:szCs w:val="17"/>
              </w:rPr>
              <w:t xml:space="preserve"> </w:t>
            </w:r>
            <w:r w:rsidR="00986D19">
              <w:rPr>
                <w:rFonts w:ascii="Arial" w:hAnsi="Arial" w:cs="Arial"/>
                <w:sz w:val="17"/>
                <w:szCs w:val="17"/>
              </w:rPr>
              <w:t>outside of</w:t>
            </w:r>
            <w:r w:rsidRPr="00986D19">
              <w:rPr>
                <w:rFonts w:ascii="Arial" w:hAnsi="Arial" w:cs="Arial"/>
                <w:sz w:val="17"/>
                <w:szCs w:val="17"/>
              </w:rPr>
              <w:t xml:space="preserve"> the annual renewal. Requires submission of the Additional Grower Group </w:t>
            </w:r>
            <w:r w:rsidR="00986D19">
              <w:rPr>
                <w:rFonts w:ascii="Arial" w:hAnsi="Arial" w:cs="Arial"/>
                <w:sz w:val="17"/>
                <w:szCs w:val="17"/>
              </w:rPr>
              <w:t xml:space="preserve">Sub-Unit </w:t>
            </w:r>
            <w:r w:rsidRPr="00986D19">
              <w:rPr>
                <w:rFonts w:ascii="Arial" w:hAnsi="Arial" w:cs="Arial"/>
                <w:sz w:val="17"/>
                <w:szCs w:val="17"/>
              </w:rPr>
              <w:t>Application.</w:t>
            </w:r>
          </w:p>
        </w:tc>
        <w:tc>
          <w:tcPr>
            <w:tcW w:w="2790" w:type="dxa"/>
            <w:tcBorders>
              <w:top w:val="single" w:sz="2" w:space="0" w:color="auto"/>
              <w:left w:val="single" w:sz="4" w:space="0" w:color="auto"/>
              <w:bottom w:val="single" w:sz="12" w:space="0" w:color="auto"/>
            </w:tcBorders>
            <w:shd w:val="clear" w:color="auto" w:fill="auto"/>
            <w:vAlign w:val="center"/>
          </w:tcPr>
          <w:p w14:paraId="11DB7A14" w14:textId="77777777" w:rsidR="007D326C" w:rsidRPr="00986D19" w:rsidRDefault="007D326C" w:rsidP="00F606DC">
            <w:pPr>
              <w:jc w:val="center"/>
              <w:rPr>
                <w:rFonts w:ascii="Arial" w:hAnsi="Arial" w:cs="Arial"/>
                <w:sz w:val="17"/>
                <w:szCs w:val="17"/>
              </w:rPr>
            </w:pPr>
            <w:r w:rsidRPr="00986D19">
              <w:rPr>
                <w:rFonts w:ascii="Arial" w:hAnsi="Arial" w:cs="Arial"/>
                <w:sz w:val="17"/>
                <w:szCs w:val="17"/>
              </w:rPr>
              <w:t>$275</w:t>
            </w:r>
          </w:p>
        </w:tc>
        <w:tc>
          <w:tcPr>
            <w:tcW w:w="3027" w:type="dxa"/>
            <w:gridSpan w:val="3"/>
            <w:vMerge/>
            <w:tcBorders>
              <w:bottom w:val="single" w:sz="12" w:space="0" w:color="auto"/>
              <w:right w:val="single" w:sz="4" w:space="0" w:color="auto"/>
            </w:tcBorders>
            <w:shd w:val="clear" w:color="auto" w:fill="FFFFFF"/>
            <w:vAlign w:val="center"/>
          </w:tcPr>
          <w:p w14:paraId="2BE70FC2" w14:textId="77777777" w:rsidR="007D326C" w:rsidRDefault="007D326C" w:rsidP="00F606DC">
            <w:pPr>
              <w:spacing w:line="226" w:lineRule="auto"/>
              <w:jc w:val="center"/>
              <w:rPr>
                <w:rFonts w:ascii="Arial" w:hAnsi="Arial" w:cs="Arial"/>
                <w:sz w:val="18"/>
                <w:szCs w:val="18"/>
              </w:rPr>
            </w:pPr>
          </w:p>
        </w:tc>
      </w:tr>
      <w:tr w:rsidR="00F606DC" w:rsidRPr="002E6DFD" w14:paraId="62D0D11E" w14:textId="77777777" w:rsidTr="005B1405">
        <w:trPr>
          <w:trHeight w:val="240"/>
        </w:trPr>
        <w:tc>
          <w:tcPr>
            <w:tcW w:w="10767" w:type="dxa"/>
            <w:gridSpan w:val="6"/>
            <w:tcBorders>
              <w:top w:val="single" w:sz="12" w:space="0" w:color="auto"/>
              <w:left w:val="single" w:sz="12" w:space="0" w:color="auto"/>
              <w:right w:val="single" w:sz="4" w:space="0" w:color="auto"/>
            </w:tcBorders>
            <w:shd w:val="clear" w:color="auto" w:fill="A6A6A6"/>
            <w:vAlign w:val="center"/>
          </w:tcPr>
          <w:p w14:paraId="6EE859FA" w14:textId="77777777" w:rsidR="00463D7B" w:rsidRPr="002F0438" w:rsidRDefault="00F606DC" w:rsidP="00F606DC">
            <w:pPr>
              <w:spacing w:line="226" w:lineRule="auto"/>
              <w:rPr>
                <w:rFonts w:ascii="Arial" w:hAnsi="Arial" w:cs="Arial"/>
                <w:b/>
                <w:sz w:val="20"/>
                <w:szCs w:val="20"/>
              </w:rPr>
            </w:pPr>
            <w:r>
              <w:rPr>
                <w:rFonts w:ascii="Arial" w:hAnsi="Arial" w:cs="Arial"/>
                <w:b/>
                <w:sz w:val="20"/>
                <w:szCs w:val="20"/>
              </w:rPr>
              <w:t>Additional Certification Options (ADD-ONS): Fees due with application and upon annual renewal.</w:t>
            </w:r>
          </w:p>
        </w:tc>
      </w:tr>
      <w:tr w:rsidR="00557869" w:rsidRPr="002E6DFD" w14:paraId="29556C68" w14:textId="77777777" w:rsidTr="005B1405">
        <w:trPr>
          <w:trHeight w:val="195"/>
        </w:trPr>
        <w:tc>
          <w:tcPr>
            <w:tcW w:w="1890" w:type="dxa"/>
            <w:tcBorders>
              <w:left w:val="single" w:sz="12" w:space="0" w:color="auto"/>
            </w:tcBorders>
            <w:vAlign w:val="center"/>
          </w:tcPr>
          <w:p w14:paraId="378A1998" w14:textId="77777777" w:rsidR="00557869" w:rsidRPr="00986D19" w:rsidRDefault="00557869" w:rsidP="00F606DC">
            <w:pPr>
              <w:spacing w:line="226" w:lineRule="auto"/>
              <w:jc w:val="both"/>
              <w:rPr>
                <w:rFonts w:ascii="Arial" w:hAnsi="Arial" w:cs="Arial"/>
                <w:sz w:val="17"/>
                <w:szCs w:val="17"/>
              </w:rPr>
            </w:pPr>
          </w:p>
        </w:tc>
        <w:tc>
          <w:tcPr>
            <w:tcW w:w="6570" w:type="dxa"/>
            <w:gridSpan w:val="3"/>
            <w:tcBorders>
              <w:right w:val="single" w:sz="4" w:space="0" w:color="auto"/>
            </w:tcBorders>
            <w:shd w:val="pct5" w:color="auto" w:fill="auto"/>
            <w:vAlign w:val="center"/>
          </w:tcPr>
          <w:p w14:paraId="4804B9A7" w14:textId="6E49DE64" w:rsidR="00557869" w:rsidRPr="00986D19" w:rsidRDefault="00557869" w:rsidP="00F606DC">
            <w:pPr>
              <w:spacing w:line="226" w:lineRule="auto"/>
              <w:jc w:val="both"/>
              <w:rPr>
                <w:rFonts w:ascii="Arial" w:hAnsi="Arial" w:cs="Arial"/>
                <w:b/>
                <w:sz w:val="17"/>
                <w:szCs w:val="17"/>
              </w:rPr>
            </w:pPr>
            <w:r w:rsidRPr="00986D19">
              <w:rPr>
                <w:rFonts w:ascii="Arial" w:hAnsi="Arial" w:cs="Arial"/>
                <w:b/>
                <w:sz w:val="17"/>
                <w:szCs w:val="17"/>
              </w:rPr>
              <w:t>Verification</w:t>
            </w:r>
          </w:p>
        </w:tc>
        <w:tc>
          <w:tcPr>
            <w:tcW w:w="2307" w:type="dxa"/>
            <w:gridSpan w:val="2"/>
            <w:tcBorders>
              <w:left w:val="single" w:sz="4" w:space="0" w:color="auto"/>
              <w:right w:val="single" w:sz="4" w:space="0" w:color="auto"/>
            </w:tcBorders>
            <w:shd w:val="pct5" w:color="auto" w:fill="auto"/>
            <w:vAlign w:val="center"/>
          </w:tcPr>
          <w:p w14:paraId="785328E9" w14:textId="6593FB36" w:rsidR="00557869" w:rsidRPr="00986D19" w:rsidRDefault="00557869" w:rsidP="00F606DC">
            <w:pPr>
              <w:spacing w:line="226" w:lineRule="auto"/>
              <w:jc w:val="both"/>
              <w:rPr>
                <w:rFonts w:ascii="Arial" w:hAnsi="Arial" w:cs="Arial"/>
                <w:b/>
                <w:sz w:val="17"/>
                <w:szCs w:val="17"/>
              </w:rPr>
            </w:pPr>
            <w:r w:rsidRPr="00986D19">
              <w:rPr>
                <w:rFonts w:ascii="Arial" w:hAnsi="Arial" w:cs="Arial"/>
                <w:b/>
                <w:sz w:val="17"/>
                <w:szCs w:val="17"/>
              </w:rPr>
              <w:t>Fee</w:t>
            </w:r>
          </w:p>
        </w:tc>
      </w:tr>
      <w:tr w:rsidR="00557869" w:rsidRPr="002E6DFD" w14:paraId="6E52A5D3" w14:textId="77777777" w:rsidTr="005B1405">
        <w:trPr>
          <w:trHeight w:val="242"/>
        </w:trPr>
        <w:tc>
          <w:tcPr>
            <w:tcW w:w="1890" w:type="dxa"/>
            <w:vMerge w:val="restart"/>
            <w:tcBorders>
              <w:left w:val="single" w:sz="12" w:space="0" w:color="auto"/>
            </w:tcBorders>
            <w:shd w:val="clear" w:color="auto" w:fill="auto"/>
            <w:vAlign w:val="center"/>
          </w:tcPr>
          <w:p w14:paraId="4E6A60BA" w14:textId="0695354C" w:rsidR="00557869" w:rsidRDefault="00557869" w:rsidP="00CC34D9">
            <w:pPr>
              <w:spacing w:line="226" w:lineRule="auto"/>
              <w:rPr>
                <w:rFonts w:ascii="Arial" w:hAnsi="Arial" w:cs="Arial"/>
                <w:sz w:val="17"/>
                <w:szCs w:val="17"/>
              </w:rPr>
            </w:pPr>
            <w:r>
              <w:rPr>
                <w:rFonts w:ascii="Arial" w:hAnsi="Arial" w:cs="Arial"/>
                <w:sz w:val="17"/>
                <w:szCs w:val="17"/>
              </w:rPr>
              <w:t xml:space="preserve">International </w:t>
            </w:r>
            <w:r w:rsidR="00D40C41">
              <w:rPr>
                <w:rFonts w:ascii="Arial" w:hAnsi="Arial" w:cs="Arial"/>
                <w:sz w:val="17"/>
                <w:szCs w:val="17"/>
              </w:rPr>
              <w:t xml:space="preserve">Add-ons </w:t>
            </w:r>
            <w:r w:rsidR="00BF56D2">
              <w:rPr>
                <w:rFonts w:ascii="Arial" w:hAnsi="Arial" w:cs="Arial"/>
                <w:sz w:val="17"/>
                <w:szCs w:val="17"/>
              </w:rPr>
              <w:t>for EU 834</w:t>
            </w:r>
          </w:p>
        </w:tc>
        <w:tc>
          <w:tcPr>
            <w:tcW w:w="6570" w:type="dxa"/>
            <w:gridSpan w:val="3"/>
            <w:tcBorders>
              <w:right w:val="single" w:sz="4" w:space="0" w:color="auto"/>
            </w:tcBorders>
            <w:shd w:val="clear" w:color="auto" w:fill="auto"/>
            <w:vAlign w:val="center"/>
          </w:tcPr>
          <w:p w14:paraId="620DAEFD" w14:textId="5609FA93" w:rsidR="00557869" w:rsidRPr="00986D19" w:rsidRDefault="005A41A0" w:rsidP="007D326C">
            <w:pPr>
              <w:spacing w:line="226" w:lineRule="auto"/>
              <w:jc w:val="both"/>
              <w:rPr>
                <w:rFonts w:ascii="Arial" w:hAnsi="Arial" w:cs="Arial"/>
                <w:sz w:val="17"/>
                <w:szCs w:val="17"/>
              </w:rPr>
            </w:pPr>
            <w:r>
              <w:rPr>
                <w:rFonts w:ascii="Arial" w:hAnsi="Arial" w:cs="Arial"/>
                <w:sz w:val="17"/>
                <w:szCs w:val="17"/>
              </w:rPr>
              <w:t xml:space="preserve">UK </w:t>
            </w:r>
            <w:r w:rsidR="0068632D">
              <w:rPr>
                <w:rFonts w:ascii="Arial" w:hAnsi="Arial" w:cs="Arial"/>
                <w:sz w:val="17"/>
                <w:szCs w:val="17"/>
              </w:rPr>
              <w:t xml:space="preserve">Organic </w:t>
            </w:r>
            <w:r>
              <w:rPr>
                <w:rFonts w:ascii="Arial" w:hAnsi="Arial" w:cs="Arial"/>
                <w:sz w:val="17"/>
                <w:szCs w:val="17"/>
              </w:rPr>
              <w:t>Certification</w:t>
            </w:r>
            <w:r w:rsidR="00557869">
              <w:rPr>
                <w:rFonts w:ascii="Arial" w:hAnsi="Arial" w:cs="Arial"/>
                <w:sz w:val="17"/>
                <w:szCs w:val="17"/>
              </w:rPr>
              <w:t xml:space="preserve"> </w:t>
            </w:r>
          </w:p>
        </w:tc>
        <w:tc>
          <w:tcPr>
            <w:tcW w:w="2307" w:type="dxa"/>
            <w:gridSpan w:val="2"/>
            <w:tcBorders>
              <w:left w:val="single" w:sz="4" w:space="0" w:color="auto"/>
              <w:right w:val="single" w:sz="4" w:space="0" w:color="auto"/>
            </w:tcBorders>
            <w:shd w:val="clear" w:color="auto" w:fill="auto"/>
            <w:vAlign w:val="center"/>
          </w:tcPr>
          <w:p w14:paraId="41FEFD92" w14:textId="0F285DBA" w:rsidR="00557869" w:rsidRPr="00986D19" w:rsidRDefault="00557869" w:rsidP="007D326C">
            <w:pPr>
              <w:spacing w:line="226" w:lineRule="auto"/>
              <w:jc w:val="both"/>
              <w:rPr>
                <w:rFonts w:ascii="Arial" w:hAnsi="Arial" w:cs="Arial"/>
                <w:sz w:val="17"/>
                <w:szCs w:val="17"/>
              </w:rPr>
            </w:pPr>
            <w:r>
              <w:rPr>
                <w:rFonts w:ascii="Arial" w:hAnsi="Arial" w:cs="Arial"/>
                <w:sz w:val="17"/>
                <w:szCs w:val="17"/>
              </w:rPr>
              <w:t>$300</w:t>
            </w:r>
          </w:p>
        </w:tc>
      </w:tr>
      <w:tr w:rsidR="00557869" w:rsidRPr="002E6DFD" w14:paraId="4AAB038F" w14:textId="77777777" w:rsidTr="005B1405">
        <w:trPr>
          <w:trHeight w:val="242"/>
        </w:trPr>
        <w:tc>
          <w:tcPr>
            <w:tcW w:w="1890" w:type="dxa"/>
            <w:vMerge/>
            <w:tcBorders>
              <w:left w:val="single" w:sz="12" w:space="0" w:color="auto"/>
            </w:tcBorders>
            <w:shd w:val="clear" w:color="auto" w:fill="auto"/>
            <w:vAlign w:val="center"/>
          </w:tcPr>
          <w:p w14:paraId="6BF10BE4" w14:textId="77777777" w:rsidR="00557869" w:rsidRDefault="00557869" w:rsidP="007D326C">
            <w:pPr>
              <w:spacing w:line="226" w:lineRule="auto"/>
              <w:jc w:val="both"/>
              <w:rPr>
                <w:rFonts w:ascii="Arial" w:hAnsi="Arial" w:cs="Arial"/>
                <w:sz w:val="17"/>
                <w:szCs w:val="17"/>
              </w:rPr>
            </w:pPr>
          </w:p>
        </w:tc>
        <w:tc>
          <w:tcPr>
            <w:tcW w:w="6570" w:type="dxa"/>
            <w:gridSpan w:val="3"/>
            <w:tcBorders>
              <w:right w:val="single" w:sz="4" w:space="0" w:color="auto"/>
            </w:tcBorders>
            <w:shd w:val="clear" w:color="auto" w:fill="auto"/>
            <w:vAlign w:val="center"/>
          </w:tcPr>
          <w:p w14:paraId="19622DC8" w14:textId="0A8010B5" w:rsidR="00557869" w:rsidRPr="00986D19" w:rsidRDefault="00557869" w:rsidP="007D326C">
            <w:pPr>
              <w:spacing w:line="226" w:lineRule="auto"/>
              <w:jc w:val="both"/>
              <w:rPr>
                <w:rFonts w:ascii="Arial" w:hAnsi="Arial" w:cs="Arial"/>
                <w:sz w:val="17"/>
                <w:szCs w:val="17"/>
              </w:rPr>
            </w:pPr>
            <w:r>
              <w:rPr>
                <w:rFonts w:ascii="Arial" w:hAnsi="Arial" w:cs="Arial"/>
                <w:sz w:val="17"/>
                <w:szCs w:val="17"/>
              </w:rPr>
              <w:t>Bio-Suisse</w:t>
            </w:r>
            <w:r w:rsidR="005A41A0">
              <w:rPr>
                <w:rFonts w:ascii="Arial" w:hAnsi="Arial" w:cs="Arial"/>
                <w:sz w:val="17"/>
                <w:szCs w:val="17"/>
              </w:rPr>
              <w:t xml:space="preserve"> Certification </w:t>
            </w:r>
          </w:p>
        </w:tc>
        <w:tc>
          <w:tcPr>
            <w:tcW w:w="2307" w:type="dxa"/>
            <w:gridSpan w:val="2"/>
            <w:tcBorders>
              <w:left w:val="single" w:sz="4" w:space="0" w:color="auto"/>
              <w:right w:val="single" w:sz="4" w:space="0" w:color="auto"/>
            </w:tcBorders>
            <w:shd w:val="clear" w:color="auto" w:fill="auto"/>
            <w:vAlign w:val="center"/>
          </w:tcPr>
          <w:p w14:paraId="6683002F" w14:textId="134BB956" w:rsidR="00557869" w:rsidRPr="00986D19" w:rsidRDefault="00557869" w:rsidP="007D326C">
            <w:pPr>
              <w:spacing w:line="226" w:lineRule="auto"/>
              <w:jc w:val="both"/>
              <w:rPr>
                <w:rFonts w:ascii="Arial" w:hAnsi="Arial" w:cs="Arial"/>
                <w:sz w:val="17"/>
                <w:szCs w:val="17"/>
              </w:rPr>
            </w:pPr>
            <w:r>
              <w:rPr>
                <w:rFonts w:ascii="Arial" w:hAnsi="Arial" w:cs="Arial"/>
                <w:sz w:val="17"/>
                <w:szCs w:val="17"/>
              </w:rPr>
              <w:t>$350</w:t>
            </w:r>
          </w:p>
        </w:tc>
      </w:tr>
      <w:tr w:rsidR="007D326C" w:rsidRPr="002E6DFD" w14:paraId="3C1F6130" w14:textId="77777777" w:rsidTr="005B1405">
        <w:trPr>
          <w:trHeight w:val="242"/>
        </w:trPr>
        <w:tc>
          <w:tcPr>
            <w:tcW w:w="1890" w:type="dxa"/>
            <w:vMerge w:val="restart"/>
            <w:tcBorders>
              <w:left w:val="single" w:sz="12" w:space="0" w:color="auto"/>
            </w:tcBorders>
            <w:shd w:val="clear" w:color="auto" w:fill="auto"/>
            <w:vAlign w:val="center"/>
          </w:tcPr>
          <w:p w14:paraId="7EE8AF58" w14:textId="3BFB2AB6" w:rsidR="007D326C" w:rsidRPr="00986D19" w:rsidRDefault="00557869" w:rsidP="00CC34D9">
            <w:pPr>
              <w:spacing w:line="226" w:lineRule="auto"/>
              <w:rPr>
                <w:rFonts w:ascii="Arial" w:hAnsi="Arial" w:cs="Arial"/>
                <w:sz w:val="17"/>
                <w:szCs w:val="17"/>
              </w:rPr>
            </w:pPr>
            <w:r>
              <w:rPr>
                <w:rFonts w:ascii="Arial" w:hAnsi="Arial" w:cs="Arial"/>
                <w:sz w:val="17"/>
                <w:szCs w:val="17"/>
              </w:rPr>
              <w:t xml:space="preserve">International </w:t>
            </w:r>
            <w:r w:rsidR="00616D48">
              <w:rPr>
                <w:rFonts w:ascii="Arial" w:hAnsi="Arial" w:cs="Arial"/>
                <w:sz w:val="17"/>
                <w:szCs w:val="17"/>
              </w:rPr>
              <w:t>Verifications</w:t>
            </w:r>
            <w:r w:rsidR="00D40C41">
              <w:rPr>
                <w:rFonts w:ascii="Arial" w:hAnsi="Arial" w:cs="Arial"/>
                <w:sz w:val="17"/>
                <w:szCs w:val="17"/>
              </w:rPr>
              <w:t xml:space="preserve"> </w:t>
            </w:r>
            <w:r w:rsidR="00BF56D2">
              <w:rPr>
                <w:rFonts w:ascii="Arial" w:hAnsi="Arial" w:cs="Arial"/>
                <w:sz w:val="17"/>
                <w:szCs w:val="17"/>
              </w:rPr>
              <w:t xml:space="preserve">for </w:t>
            </w:r>
            <w:r>
              <w:rPr>
                <w:rFonts w:ascii="Arial" w:hAnsi="Arial" w:cs="Arial"/>
                <w:sz w:val="17"/>
                <w:szCs w:val="17"/>
              </w:rPr>
              <w:t>NOP</w:t>
            </w:r>
          </w:p>
        </w:tc>
        <w:tc>
          <w:tcPr>
            <w:tcW w:w="6570" w:type="dxa"/>
            <w:gridSpan w:val="3"/>
            <w:tcBorders>
              <w:right w:val="single" w:sz="4" w:space="0" w:color="auto"/>
            </w:tcBorders>
            <w:shd w:val="clear" w:color="auto" w:fill="auto"/>
            <w:vAlign w:val="center"/>
          </w:tcPr>
          <w:p w14:paraId="3F9BC2A6" w14:textId="77777777" w:rsidR="007D326C" w:rsidRPr="00986D19" w:rsidRDefault="007D326C" w:rsidP="007D326C">
            <w:pPr>
              <w:spacing w:line="226" w:lineRule="auto"/>
              <w:jc w:val="both"/>
              <w:rPr>
                <w:rFonts w:ascii="Arial" w:hAnsi="Arial" w:cs="Arial"/>
                <w:sz w:val="17"/>
                <w:szCs w:val="17"/>
              </w:rPr>
            </w:pPr>
            <w:r w:rsidRPr="00986D19">
              <w:rPr>
                <w:rFonts w:ascii="Arial" w:hAnsi="Arial" w:cs="Arial"/>
                <w:sz w:val="17"/>
                <w:szCs w:val="17"/>
              </w:rPr>
              <w:t xml:space="preserve">US-Japan, </w:t>
            </w:r>
            <w:r w:rsidRPr="001D7FEB">
              <w:rPr>
                <w:rFonts w:ascii="Arial" w:hAnsi="Arial" w:cs="Arial"/>
                <w:sz w:val="17"/>
                <w:szCs w:val="17"/>
              </w:rPr>
              <w:t xml:space="preserve">US-EU, </w:t>
            </w:r>
            <w:r w:rsidRPr="00986D19">
              <w:rPr>
                <w:rFonts w:ascii="Arial" w:hAnsi="Arial" w:cs="Arial"/>
                <w:sz w:val="17"/>
                <w:szCs w:val="17"/>
              </w:rPr>
              <w:t>US-</w:t>
            </w:r>
            <w:proofErr w:type="gramStart"/>
            <w:r w:rsidRPr="00986D19">
              <w:rPr>
                <w:rFonts w:ascii="Arial" w:hAnsi="Arial" w:cs="Arial"/>
                <w:sz w:val="17"/>
                <w:szCs w:val="17"/>
              </w:rPr>
              <w:t>UK</w:t>
            </w:r>
            <w:proofErr w:type="gramEnd"/>
            <w:r w:rsidRPr="00986D19">
              <w:rPr>
                <w:rFonts w:ascii="Arial" w:hAnsi="Arial" w:cs="Arial"/>
                <w:sz w:val="17"/>
                <w:szCs w:val="17"/>
              </w:rPr>
              <w:t xml:space="preserve"> or US-Switzerland Organic Equivalence </w:t>
            </w:r>
          </w:p>
        </w:tc>
        <w:tc>
          <w:tcPr>
            <w:tcW w:w="2307" w:type="dxa"/>
            <w:gridSpan w:val="2"/>
            <w:tcBorders>
              <w:left w:val="single" w:sz="4" w:space="0" w:color="auto"/>
              <w:right w:val="single" w:sz="4" w:space="0" w:color="auto"/>
            </w:tcBorders>
            <w:shd w:val="clear" w:color="auto" w:fill="auto"/>
            <w:vAlign w:val="center"/>
          </w:tcPr>
          <w:p w14:paraId="5587218F" w14:textId="77777777" w:rsidR="007D326C" w:rsidRPr="00986D19" w:rsidRDefault="007D326C" w:rsidP="007D326C">
            <w:pPr>
              <w:spacing w:line="226" w:lineRule="auto"/>
              <w:jc w:val="both"/>
              <w:rPr>
                <w:rFonts w:ascii="Arial" w:hAnsi="Arial" w:cs="Arial"/>
                <w:sz w:val="17"/>
                <w:szCs w:val="17"/>
              </w:rPr>
            </w:pPr>
            <w:r w:rsidRPr="00986D19">
              <w:rPr>
                <w:rFonts w:ascii="Arial" w:hAnsi="Arial" w:cs="Arial"/>
                <w:sz w:val="17"/>
                <w:szCs w:val="17"/>
              </w:rPr>
              <w:t>$70 each</w:t>
            </w:r>
          </w:p>
        </w:tc>
      </w:tr>
      <w:tr w:rsidR="005B1405" w:rsidRPr="002E6DFD" w14:paraId="08E79677" w14:textId="77777777" w:rsidTr="005B1405">
        <w:trPr>
          <w:trHeight w:val="195"/>
        </w:trPr>
        <w:tc>
          <w:tcPr>
            <w:tcW w:w="1890" w:type="dxa"/>
            <w:vMerge/>
            <w:tcBorders>
              <w:left w:val="single" w:sz="12" w:space="0" w:color="auto"/>
            </w:tcBorders>
            <w:shd w:val="clear" w:color="auto" w:fill="auto"/>
            <w:vAlign w:val="center"/>
          </w:tcPr>
          <w:p w14:paraId="1AE03A0B" w14:textId="77777777" w:rsidR="005B1405" w:rsidRPr="00986D19" w:rsidRDefault="005B1405" w:rsidP="005B1405">
            <w:pPr>
              <w:spacing w:line="226" w:lineRule="auto"/>
              <w:jc w:val="both"/>
              <w:rPr>
                <w:rFonts w:ascii="Arial" w:hAnsi="Arial" w:cs="Arial"/>
                <w:sz w:val="17"/>
                <w:szCs w:val="17"/>
              </w:rPr>
            </w:pPr>
          </w:p>
        </w:tc>
        <w:tc>
          <w:tcPr>
            <w:tcW w:w="6570" w:type="dxa"/>
            <w:gridSpan w:val="3"/>
            <w:tcBorders>
              <w:right w:val="single" w:sz="4" w:space="0" w:color="auto"/>
            </w:tcBorders>
            <w:shd w:val="clear" w:color="auto" w:fill="auto"/>
            <w:vAlign w:val="center"/>
          </w:tcPr>
          <w:p w14:paraId="271F760A" w14:textId="77777777" w:rsidR="005B1405" w:rsidRPr="00986D19" w:rsidRDefault="005B1405" w:rsidP="005B1405">
            <w:pPr>
              <w:spacing w:line="226" w:lineRule="auto"/>
              <w:jc w:val="both"/>
              <w:rPr>
                <w:rFonts w:ascii="Arial" w:hAnsi="Arial" w:cs="Arial"/>
                <w:sz w:val="17"/>
                <w:szCs w:val="17"/>
              </w:rPr>
            </w:pPr>
            <w:r w:rsidRPr="00986D19">
              <w:rPr>
                <w:rFonts w:ascii="Arial" w:hAnsi="Arial" w:cs="Arial"/>
                <w:sz w:val="17"/>
                <w:szCs w:val="17"/>
              </w:rPr>
              <w:t xml:space="preserve">US-Canada Organic Equivalence, US-Korea Organic Equivalence </w:t>
            </w:r>
          </w:p>
        </w:tc>
        <w:tc>
          <w:tcPr>
            <w:tcW w:w="2307" w:type="dxa"/>
            <w:gridSpan w:val="2"/>
            <w:tcBorders>
              <w:left w:val="single" w:sz="4" w:space="0" w:color="auto"/>
              <w:right w:val="single" w:sz="4" w:space="0" w:color="auto"/>
            </w:tcBorders>
            <w:shd w:val="clear" w:color="auto" w:fill="auto"/>
            <w:vAlign w:val="center"/>
          </w:tcPr>
          <w:p w14:paraId="7D002064" w14:textId="77777777" w:rsidR="005B1405" w:rsidRPr="00986D19" w:rsidRDefault="005B1405" w:rsidP="005B1405">
            <w:pPr>
              <w:spacing w:line="226" w:lineRule="auto"/>
              <w:jc w:val="both"/>
              <w:rPr>
                <w:rFonts w:ascii="Arial" w:hAnsi="Arial" w:cs="Arial"/>
                <w:sz w:val="17"/>
                <w:szCs w:val="17"/>
              </w:rPr>
            </w:pPr>
            <w:r w:rsidRPr="00986D19">
              <w:rPr>
                <w:rFonts w:ascii="Arial" w:hAnsi="Arial" w:cs="Arial"/>
                <w:sz w:val="17"/>
                <w:szCs w:val="17"/>
              </w:rPr>
              <w:t>$150 each</w:t>
            </w:r>
          </w:p>
        </w:tc>
      </w:tr>
      <w:tr w:rsidR="005B1405" w:rsidRPr="002E6DFD" w14:paraId="181A4D40" w14:textId="77777777" w:rsidTr="005B1405">
        <w:trPr>
          <w:trHeight w:val="143"/>
        </w:trPr>
        <w:tc>
          <w:tcPr>
            <w:tcW w:w="1890" w:type="dxa"/>
            <w:vMerge/>
            <w:tcBorders>
              <w:left w:val="single" w:sz="12" w:space="0" w:color="auto"/>
            </w:tcBorders>
            <w:shd w:val="clear" w:color="auto" w:fill="auto"/>
            <w:vAlign w:val="center"/>
          </w:tcPr>
          <w:p w14:paraId="378409B4" w14:textId="77777777" w:rsidR="005B1405" w:rsidRPr="00986D19" w:rsidRDefault="005B1405" w:rsidP="005B1405">
            <w:pPr>
              <w:spacing w:line="226" w:lineRule="auto"/>
              <w:jc w:val="both"/>
              <w:rPr>
                <w:rFonts w:ascii="Arial" w:hAnsi="Arial" w:cs="Arial"/>
                <w:sz w:val="17"/>
                <w:szCs w:val="17"/>
              </w:rPr>
            </w:pPr>
          </w:p>
        </w:tc>
        <w:tc>
          <w:tcPr>
            <w:tcW w:w="6570" w:type="dxa"/>
            <w:gridSpan w:val="3"/>
            <w:tcBorders>
              <w:right w:val="single" w:sz="4" w:space="0" w:color="auto"/>
            </w:tcBorders>
            <w:shd w:val="clear" w:color="auto" w:fill="auto"/>
            <w:vAlign w:val="center"/>
          </w:tcPr>
          <w:p w14:paraId="5F751A40" w14:textId="77777777" w:rsidR="005B1405" w:rsidRPr="00986D19" w:rsidRDefault="005B1405" w:rsidP="005B1405">
            <w:pPr>
              <w:spacing w:line="226" w:lineRule="auto"/>
              <w:jc w:val="both"/>
              <w:rPr>
                <w:rFonts w:ascii="Arial" w:hAnsi="Arial" w:cs="Arial"/>
                <w:sz w:val="17"/>
                <w:szCs w:val="17"/>
              </w:rPr>
            </w:pPr>
            <w:r w:rsidRPr="00986D19">
              <w:rPr>
                <w:rFonts w:ascii="Arial" w:hAnsi="Arial" w:cs="Arial"/>
                <w:sz w:val="17"/>
                <w:szCs w:val="17"/>
              </w:rPr>
              <w:t>US-Taiwan Organic Equivalence (requires laboratory testing at cost)</w:t>
            </w:r>
          </w:p>
        </w:tc>
        <w:tc>
          <w:tcPr>
            <w:tcW w:w="2307" w:type="dxa"/>
            <w:gridSpan w:val="2"/>
            <w:tcBorders>
              <w:left w:val="single" w:sz="4" w:space="0" w:color="auto"/>
              <w:right w:val="single" w:sz="4" w:space="0" w:color="auto"/>
            </w:tcBorders>
            <w:shd w:val="clear" w:color="auto" w:fill="auto"/>
            <w:vAlign w:val="center"/>
          </w:tcPr>
          <w:p w14:paraId="2A7CFD9E" w14:textId="77777777" w:rsidR="005B1405" w:rsidRPr="00986D19" w:rsidRDefault="005B1405" w:rsidP="005B1405">
            <w:pPr>
              <w:spacing w:line="226" w:lineRule="auto"/>
              <w:jc w:val="both"/>
              <w:rPr>
                <w:rFonts w:ascii="Arial" w:hAnsi="Arial" w:cs="Arial"/>
                <w:sz w:val="17"/>
                <w:szCs w:val="17"/>
              </w:rPr>
            </w:pPr>
            <w:r w:rsidRPr="00986D19">
              <w:rPr>
                <w:rFonts w:ascii="Arial" w:hAnsi="Arial" w:cs="Arial"/>
                <w:sz w:val="17"/>
                <w:szCs w:val="17"/>
              </w:rPr>
              <w:t>$150 (+ testing)</w:t>
            </w:r>
          </w:p>
        </w:tc>
      </w:tr>
      <w:tr w:rsidR="005B1405" w:rsidRPr="002E6DFD" w14:paraId="37C99A2E" w14:textId="77777777" w:rsidTr="005B1405">
        <w:trPr>
          <w:trHeight w:val="195"/>
        </w:trPr>
        <w:tc>
          <w:tcPr>
            <w:tcW w:w="1890" w:type="dxa"/>
            <w:vMerge/>
            <w:tcBorders>
              <w:left w:val="single" w:sz="12" w:space="0" w:color="auto"/>
            </w:tcBorders>
            <w:shd w:val="clear" w:color="auto" w:fill="auto"/>
            <w:vAlign w:val="center"/>
          </w:tcPr>
          <w:p w14:paraId="4412423A" w14:textId="77777777" w:rsidR="005B1405" w:rsidRPr="00986D19" w:rsidRDefault="005B1405" w:rsidP="005B1405">
            <w:pPr>
              <w:spacing w:line="226" w:lineRule="auto"/>
              <w:jc w:val="both"/>
              <w:rPr>
                <w:rFonts w:ascii="Arial" w:hAnsi="Arial" w:cs="Arial"/>
                <w:sz w:val="17"/>
                <w:szCs w:val="17"/>
              </w:rPr>
            </w:pPr>
          </w:p>
        </w:tc>
        <w:tc>
          <w:tcPr>
            <w:tcW w:w="6570" w:type="dxa"/>
            <w:gridSpan w:val="3"/>
            <w:tcBorders>
              <w:right w:val="single" w:sz="4" w:space="0" w:color="auto"/>
            </w:tcBorders>
            <w:shd w:val="clear" w:color="auto" w:fill="auto"/>
            <w:vAlign w:val="center"/>
          </w:tcPr>
          <w:p w14:paraId="0B838AD5" w14:textId="37278B3F" w:rsidR="005B1405" w:rsidRPr="00986D19" w:rsidRDefault="005B1405" w:rsidP="005B1405">
            <w:pPr>
              <w:spacing w:line="226" w:lineRule="auto"/>
              <w:jc w:val="both"/>
              <w:rPr>
                <w:rFonts w:ascii="Arial" w:hAnsi="Arial" w:cs="Arial"/>
                <w:sz w:val="17"/>
                <w:szCs w:val="17"/>
              </w:rPr>
            </w:pPr>
            <w:r w:rsidRPr="00986D19">
              <w:rPr>
                <w:rFonts w:ascii="Arial" w:hAnsi="Arial" w:cs="Arial"/>
                <w:sz w:val="17"/>
                <w:szCs w:val="17"/>
              </w:rPr>
              <w:t xml:space="preserve">COR: </w:t>
            </w:r>
            <w:r>
              <w:rPr>
                <w:rFonts w:ascii="Arial" w:hAnsi="Arial" w:cs="Arial"/>
                <w:sz w:val="17"/>
                <w:szCs w:val="17"/>
              </w:rPr>
              <w:t>O</w:t>
            </w:r>
            <w:r w:rsidRPr="00986D19">
              <w:rPr>
                <w:rFonts w:ascii="Arial" w:hAnsi="Arial" w:cs="Arial"/>
                <w:sz w:val="17"/>
                <w:szCs w:val="17"/>
              </w:rPr>
              <w:t xml:space="preserve">rganic </w:t>
            </w:r>
            <w:r>
              <w:rPr>
                <w:rFonts w:ascii="Arial" w:hAnsi="Arial" w:cs="Arial"/>
                <w:sz w:val="17"/>
                <w:szCs w:val="17"/>
              </w:rPr>
              <w:t>E</w:t>
            </w:r>
            <w:r w:rsidRPr="00986D19">
              <w:rPr>
                <w:rFonts w:ascii="Arial" w:hAnsi="Arial" w:cs="Arial"/>
                <w:sz w:val="17"/>
                <w:szCs w:val="17"/>
              </w:rPr>
              <w:t xml:space="preserve">quivalency </w:t>
            </w:r>
            <w:r>
              <w:rPr>
                <w:rFonts w:ascii="Arial" w:hAnsi="Arial" w:cs="Arial"/>
                <w:sz w:val="17"/>
                <w:szCs w:val="17"/>
              </w:rPr>
              <w:t>A</w:t>
            </w:r>
            <w:r w:rsidRPr="00986D19">
              <w:rPr>
                <w:rFonts w:ascii="Arial" w:hAnsi="Arial" w:cs="Arial"/>
                <w:sz w:val="17"/>
                <w:szCs w:val="17"/>
              </w:rPr>
              <w:t>rrangements</w:t>
            </w:r>
          </w:p>
        </w:tc>
        <w:tc>
          <w:tcPr>
            <w:tcW w:w="2307" w:type="dxa"/>
            <w:gridSpan w:val="2"/>
            <w:tcBorders>
              <w:left w:val="single" w:sz="4" w:space="0" w:color="auto"/>
              <w:right w:val="single" w:sz="4" w:space="0" w:color="auto"/>
            </w:tcBorders>
            <w:shd w:val="clear" w:color="auto" w:fill="auto"/>
            <w:vAlign w:val="center"/>
          </w:tcPr>
          <w:p w14:paraId="5071C619" w14:textId="77777777" w:rsidR="005B1405" w:rsidRPr="00986D19" w:rsidRDefault="005B1405" w:rsidP="005B1405">
            <w:pPr>
              <w:spacing w:line="226" w:lineRule="auto"/>
              <w:jc w:val="both"/>
              <w:rPr>
                <w:rFonts w:ascii="Arial" w:hAnsi="Arial" w:cs="Arial"/>
                <w:sz w:val="17"/>
                <w:szCs w:val="17"/>
              </w:rPr>
            </w:pPr>
            <w:r w:rsidRPr="00986D19">
              <w:rPr>
                <w:rFonts w:ascii="Arial" w:hAnsi="Arial" w:cs="Arial"/>
                <w:sz w:val="17"/>
                <w:szCs w:val="17"/>
              </w:rPr>
              <w:t>$200 each</w:t>
            </w:r>
          </w:p>
        </w:tc>
      </w:tr>
      <w:tr w:rsidR="005B1405" w:rsidRPr="002E6DFD" w14:paraId="3AD7AC01" w14:textId="77777777" w:rsidTr="005B1405">
        <w:trPr>
          <w:trHeight w:val="1142"/>
        </w:trPr>
        <w:tc>
          <w:tcPr>
            <w:tcW w:w="1890" w:type="dxa"/>
            <w:tcBorders>
              <w:left w:val="single" w:sz="12" w:space="0" w:color="auto"/>
            </w:tcBorders>
            <w:shd w:val="clear" w:color="auto" w:fill="auto"/>
            <w:vAlign w:val="center"/>
          </w:tcPr>
          <w:p w14:paraId="51145872" w14:textId="77777777" w:rsidR="005B1405" w:rsidRPr="00986D19" w:rsidRDefault="005B1405" w:rsidP="005B1405">
            <w:pPr>
              <w:spacing w:line="226" w:lineRule="auto"/>
              <w:jc w:val="both"/>
              <w:rPr>
                <w:rFonts w:ascii="Arial" w:hAnsi="Arial" w:cs="Arial"/>
                <w:sz w:val="17"/>
                <w:szCs w:val="17"/>
              </w:rPr>
            </w:pPr>
            <w:r w:rsidRPr="00986D19">
              <w:rPr>
                <w:rFonts w:ascii="Arial" w:hAnsi="Arial" w:cs="Arial"/>
                <w:sz w:val="17"/>
                <w:szCs w:val="17"/>
              </w:rPr>
              <w:t>On-Farm Processing</w:t>
            </w:r>
          </w:p>
        </w:tc>
        <w:tc>
          <w:tcPr>
            <w:tcW w:w="8877" w:type="dxa"/>
            <w:gridSpan w:val="5"/>
            <w:tcBorders>
              <w:right w:val="single" w:sz="4" w:space="0" w:color="auto"/>
            </w:tcBorders>
            <w:shd w:val="clear" w:color="auto" w:fill="auto"/>
            <w:vAlign w:val="center"/>
          </w:tcPr>
          <w:p w14:paraId="1491DCFE" w14:textId="538984B9" w:rsidR="005B1405" w:rsidRPr="00E73A44" w:rsidRDefault="005B1405" w:rsidP="005B1405">
            <w:pPr>
              <w:spacing w:line="226" w:lineRule="auto"/>
              <w:jc w:val="both"/>
              <w:rPr>
                <w:rFonts w:ascii="Arial" w:hAnsi="Arial" w:cs="Arial"/>
                <w:sz w:val="17"/>
                <w:szCs w:val="17"/>
              </w:rPr>
            </w:pPr>
            <w:r w:rsidRPr="00E73A44">
              <w:rPr>
                <w:rFonts w:ascii="Arial" w:hAnsi="Arial" w:cs="Arial"/>
                <w:sz w:val="17"/>
                <w:szCs w:val="17"/>
              </w:rPr>
              <w:t>$300. Grower Group operations who conduct on-farm cleaning, packaging and preparation of their own certified products and whose total annual sales of such products does not exceed $30,000 may qualify for the Add-On. Under this option, the Processor/Handler Application may or may not be required depending on the complexity of the processing or handling done (contact QCS for a determination) -- but regardless of whether such an application is required, operations who qualify for On-Farm Processing pay only the Add-On fee (instead of the fee for a Processor/Handler, starting at $1,200).</w:t>
            </w:r>
          </w:p>
        </w:tc>
      </w:tr>
      <w:tr w:rsidR="005B1405" w:rsidRPr="002E6DFD" w14:paraId="340A004A" w14:textId="77777777" w:rsidTr="005B1405">
        <w:trPr>
          <w:trHeight w:val="440"/>
        </w:trPr>
        <w:tc>
          <w:tcPr>
            <w:tcW w:w="1890" w:type="dxa"/>
            <w:tcBorders>
              <w:left w:val="single" w:sz="12" w:space="0" w:color="auto"/>
            </w:tcBorders>
            <w:shd w:val="clear" w:color="auto" w:fill="auto"/>
            <w:vAlign w:val="center"/>
          </w:tcPr>
          <w:p w14:paraId="7EEE70E2" w14:textId="77777777" w:rsidR="005B1405" w:rsidRPr="00986D19" w:rsidRDefault="005B1405" w:rsidP="005B1405">
            <w:pPr>
              <w:spacing w:line="226" w:lineRule="auto"/>
              <w:jc w:val="both"/>
              <w:rPr>
                <w:rFonts w:ascii="Arial" w:hAnsi="Arial" w:cs="Arial"/>
                <w:sz w:val="17"/>
                <w:szCs w:val="17"/>
              </w:rPr>
            </w:pPr>
            <w:r w:rsidRPr="00986D19">
              <w:rPr>
                <w:rFonts w:ascii="Arial" w:hAnsi="Arial" w:cs="Arial"/>
                <w:sz w:val="17"/>
                <w:szCs w:val="17"/>
              </w:rPr>
              <w:t>Expedited Certification</w:t>
            </w:r>
          </w:p>
        </w:tc>
        <w:tc>
          <w:tcPr>
            <w:tcW w:w="8877" w:type="dxa"/>
            <w:gridSpan w:val="5"/>
            <w:tcBorders>
              <w:right w:val="single" w:sz="4" w:space="0" w:color="auto"/>
            </w:tcBorders>
            <w:shd w:val="clear" w:color="auto" w:fill="auto"/>
            <w:vAlign w:val="center"/>
          </w:tcPr>
          <w:p w14:paraId="1C6D9C18" w14:textId="77777777" w:rsidR="005B1405" w:rsidRPr="00E73A44" w:rsidRDefault="005B1405" w:rsidP="005B1405">
            <w:pPr>
              <w:spacing w:line="226" w:lineRule="auto"/>
              <w:jc w:val="both"/>
              <w:rPr>
                <w:rFonts w:ascii="Arial" w:hAnsi="Arial" w:cs="Arial"/>
                <w:sz w:val="17"/>
                <w:szCs w:val="17"/>
              </w:rPr>
            </w:pPr>
            <w:r>
              <w:rPr>
                <w:rFonts w:ascii="Arial" w:hAnsi="Arial" w:cs="Arial"/>
                <w:sz w:val="17"/>
                <w:szCs w:val="17"/>
              </w:rPr>
              <w:t xml:space="preserve">30-40 working days.  </w:t>
            </w:r>
            <w:r w:rsidRPr="00E73A44">
              <w:rPr>
                <w:rFonts w:ascii="Arial" w:hAnsi="Arial" w:cs="Arial"/>
                <w:sz w:val="17"/>
                <w:szCs w:val="17"/>
              </w:rPr>
              <w:t>$</w:t>
            </w:r>
            <w:r>
              <w:rPr>
                <w:rFonts w:ascii="Arial" w:hAnsi="Arial" w:cs="Arial"/>
                <w:sz w:val="17"/>
                <w:szCs w:val="17"/>
              </w:rPr>
              <w:t>1</w:t>
            </w:r>
            <w:r w:rsidRPr="00E73A44">
              <w:rPr>
                <w:rFonts w:ascii="Arial" w:hAnsi="Arial" w:cs="Arial"/>
                <w:sz w:val="17"/>
                <w:szCs w:val="17"/>
              </w:rPr>
              <w:t>875</w:t>
            </w:r>
            <w:r>
              <w:rPr>
                <w:rFonts w:ascii="Arial" w:hAnsi="Arial" w:cs="Arial"/>
                <w:sz w:val="17"/>
                <w:szCs w:val="17"/>
              </w:rPr>
              <w:t xml:space="preserve"> for up to 25 sub-units</w:t>
            </w:r>
            <w:r w:rsidRPr="00E73A44">
              <w:rPr>
                <w:rFonts w:ascii="Arial" w:hAnsi="Arial" w:cs="Arial"/>
                <w:sz w:val="17"/>
                <w:szCs w:val="17"/>
              </w:rPr>
              <w:t>, $</w:t>
            </w:r>
            <w:r>
              <w:rPr>
                <w:rFonts w:ascii="Arial" w:hAnsi="Arial" w:cs="Arial"/>
                <w:sz w:val="17"/>
                <w:szCs w:val="17"/>
              </w:rPr>
              <w:t>23</w:t>
            </w:r>
            <w:r w:rsidRPr="00E73A44">
              <w:rPr>
                <w:rFonts w:ascii="Arial" w:hAnsi="Arial" w:cs="Arial"/>
                <w:sz w:val="17"/>
                <w:szCs w:val="17"/>
              </w:rPr>
              <w:t>75 for 26-</w:t>
            </w:r>
            <w:r>
              <w:rPr>
                <w:rFonts w:ascii="Arial" w:hAnsi="Arial" w:cs="Arial"/>
                <w:sz w:val="17"/>
                <w:szCs w:val="17"/>
              </w:rPr>
              <w:t>sub-units.</w:t>
            </w:r>
            <w:r w:rsidRPr="00E73A44">
              <w:rPr>
                <w:rFonts w:ascii="Arial" w:hAnsi="Arial" w:cs="Arial"/>
                <w:sz w:val="17"/>
                <w:szCs w:val="17"/>
              </w:rPr>
              <w:t xml:space="preserve"> $2875 for 51-100 </w:t>
            </w:r>
            <w:r>
              <w:rPr>
                <w:rFonts w:ascii="Arial" w:hAnsi="Arial" w:cs="Arial"/>
                <w:sz w:val="17"/>
                <w:szCs w:val="17"/>
              </w:rPr>
              <w:t>sub-units</w:t>
            </w:r>
            <w:r w:rsidRPr="00E73A44">
              <w:rPr>
                <w:rFonts w:ascii="Arial" w:hAnsi="Arial" w:cs="Arial"/>
                <w:sz w:val="17"/>
                <w:szCs w:val="17"/>
              </w:rPr>
              <w:t xml:space="preserve">. </w:t>
            </w:r>
            <w:r>
              <w:rPr>
                <w:rFonts w:ascii="Arial" w:hAnsi="Arial" w:cs="Arial"/>
                <w:sz w:val="17"/>
                <w:szCs w:val="17"/>
              </w:rPr>
              <w:t xml:space="preserve">$3375 for &gt; 100 sub-units.  </w:t>
            </w:r>
            <w:r w:rsidRPr="00E73A44">
              <w:rPr>
                <w:rFonts w:ascii="Arial" w:hAnsi="Arial" w:cs="Arial"/>
                <w:sz w:val="17"/>
                <w:szCs w:val="17"/>
              </w:rPr>
              <w:t>$550 for each applicable international verification. Contact the QCS office if you seek priority processing to ensure availability.</w:t>
            </w:r>
          </w:p>
        </w:tc>
      </w:tr>
      <w:tr w:rsidR="005B1405" w:rsidRPr="002E6DFD" w14:paraId="62561C49" w14:textId="2C31608A" w:rsidTr="005B1405">
        <w:trPr>
          <w:trHeight w:val="440"/>
        </w:trPr>
        <w:tc>
          <w:tcPr>
            <w:tcW w:w="1890" w:type="dxa"/>
            <w:tcBorders>
              <w:left w:val="single" w:sz="12" w:space="0" w:color="auto"/>
            </w:tcBorders>
            <w:shd w:val="clear" w:color="auto" w:fill="auto"/>
            <w:vAlign w:val="center"/>
          </w:tcPr>
          <w:p w14:paraId="35A9188D" w14:textId="5C7F7741" w:rsidR="005B1405" w:rsidRPr="00986D19" w:rsidRDefault="005B1405" w:rsidP="005B1405">
            <w:pPr>
              <w:spacing w:line="226" w:lineRule="auto"/>
              <w:jc w:val="both"/>
              <w:rPr>
                <w:rFonts w:ascii="Arial" w:hAnsi="Arial" w:cs="Arial"/>
                <w:sz w:val="17"/>
                <w:szCs w:val="17"/>
              </w:rPr>
            </w:pPr>
            <w:r>
              <w:rPr>
                <w:rFonts w:ascii="Arial" w:hAnsi="Arial" w:cs="Arial"/>
                <w:sz w:val="18"/>
                <w:szCs w:val="18"/>
              </w:rPr>
              <w:t>Expedited Inspections</w:t>
            </w:r>
          </w:p>
        </w:tc>
        <w:tc>
          <w:tcPr>
            <w:tcW w:w="6627" w:type="dxa"/>
            <w:gridSpan w:val="4"/>
            <w:vAlign w:val="center"/>
          </w:tcPr>
          <w:p w14:paraId="7D516BB7" w14:textId="7FB1F2B9" w:rsidR="005B1405" w:rsidRPr="002E6DFD" w:rsidRDefault="005B1405" w:rsidP="005B1405">
            <w:r>
              <w:rPr>
                <w:rFonts w:ascii="Arial" w:hAnsi="Arial" w:cs="Arial"/>
                <w:sz w:val="18"/>
                <w:szCs w:val="18"/>
              </w:rPr>
              <w:t xml:space="preserve">Fee for </w:t>
            </w:r>
            <w:r w:rsidRPr="00F86575">
              <w:rPr>
                <w:rFonts w:ascii="Arial" w:hAnsi="Arial" w:cs="Arial"/>
                <w:sz w:val="18"/>
                <w:szCs w:val="18"/>
                <w:u w:val="single"/>
              </w:rPr>
              <w:t>Canceled</w:t>
            </w:r>
            <w:r>
              <w:rPr>
                <w:rFonts w:ascii="Arial" w:hAnsi="Arial" w:cs="Arial"/>
                <w:sz w:val="18"/>
                <w:szCs w:val="18"/>
              </w:rPr>
              <w:t xml:space="preserve"> Expedited Inspections – please see our Expedited Service Agreement for terms and conditions.</w:t>
            </w:r>
          </w:p>
        </w:tc>
        <w:tc>
          <w:tcPr>
            <w:tcW w:w="2250" w:type="dxa"/>
            <w:tcBorders>
              <w:right w:val="single" w:sz="4" w:space="0" w:color="auto"/>
            </w:tcBorders>
            <w:vAlign w:val="center"/>
          </w:tcPr>
          <w:p w14:paraId="379E46AA" w14:textId="084AD5EB" w:rsidR="005B1405" w:rsidRPr="002E6DFD" w:rsidRDefault="005B1405" w:rsidP="005B1405">
            <w:r>
              <w:rPr>
                <w:rFonts w:ascii="Arial" w:hAnsi="Arial" w:cs="Arial"/>
                <w:sz w:val="18"/>
                <w:szCs w:val="18"/>
              </w:rPr>
              <w:t>$600 + all expenses incurred</w:t>
            </w:r>
          </w:p>
        </w:tc>
      </w:tr>
      <w:tr w:rsidR="005B1405" w:rsidRPr="002E6DFD" w14:paraId="3AE80253" w14:textId="77777777" w:rsidTr="005B1405">
        <w:trPr>
          <w:trHeight w:val="233"/>
        </w:trPr>
        <w:tc>
          <w:tcPr>
            <w:tcW w:w="10767" w:type="dxa"/>
            <w:gridSpan w:val="6"/>
            <w:tcBorders>
              <w:left w:val="single" w:sz="12" w:space="0" w:color="auto"/>
              <w:right w:val="single" w:sz="4" w:space="0" w:color="auto"/>
            </w:tcBorders>
            <w:shd w:val="clear" w:color="auto" w:fill="A6A6A6"/>
            <w:vAlign w:val="center"/>
          </w:tcPr>
          <w:p w14:paraId="7EB9D9DD" w14:textId="77777777" w:rsidR="005B1405" w:rsidRPr="006A7DF6" w:rsidRDefault="005B1405" w:rsidP="005B1405">
            <w:pPr>
              <w:spacing w:line="226" w:lineRule="auto"/>
              <w:rPr>
                <w:rFonts w:ascii="Arial" w:hAnsi="Arial" w:cs="Arial"/>
                <w:b/>
                <w:i/>
                <w:sz w:val="20"/>
                <w:szCs w:val="20"/>
              </w:rPr>
            </w:pPr>
            <w:r w:rsidRPr="006A7DF6">
              <w:rPr>
                <w:rFonts w:ascii="Arial" w:hAnsi="Arial" w:cs="Arial"/>
                <w:b/>
                <w:i/>
                <w:sz w:val="20"/>
                <w:szCs w:val="20"/>
              </w:rPr>
              <w:t>Other Fees</w:t>
            </w:r>
          </w:p>
        </w:tc>
      </w:tr>
      <w:tr w:rsidR="005B1405" w:rsidRPr="002E6DFD" w14:paraId="3A421715" w14:textId="77777777" w:rsidTr="005B1405">
        <w:trPr>
          <w:trHeight w:val="242"/>
        </w:trPr>
        <w:tc>
          <w:tcPr>
            <w:tcW w:w="1890" w:type="dxa"/>
            <w:tcBorders>
              <w:left w:val="single" w:sz="12" w:space="0" w:color="auto"/>
              <w:bottom w:val="single" w:sz="4" w:space="0" w:color="auto"/>
            </w:tcBorders>
            <w:shd w:val="clear" w:color="auto" w:fill="auto"/>
            <w:vAlign w:val="center"/>
          </w:tcPr>
          <w:p w14:paraId="71ADFA8C" w14:textId="77777777" w:rsidR="005B1405" w:rsidRPr="00986D19" w:rsidRDefault="005B1405" w:rsidP="005B1405">
            <w:pPr>
              <w:spacing w:line="226" w:lineRule="auto"/>
              <w:rPr>
                <w:rFonts w:ascii="Arial" w:hAnsi="Arial" w:cs="Arial"/>
                <w:sz w:val="17"/>
                <w:szCs w:val="17"/>
              </w:rPr>
            </w:pPr>
            <w:r w:rsidRPr="00986D19">
              <w:rPr>
                <w:rFonts w:ascii="Arial" w:hAnsi="Arial" w:cs="Arial"/>
                <w:sz w:val="17"/>
                <w:szCs w:val="17"/>
              </w:rPr>
              <w:t>Renewal Late Fee</w:t>
            </w:r>
          </w:p>
        </w:tc>
        <w:tc>
          <w:tcPr>
            <w:tcW w:w="8877" w:type="dxa"/>
            <w:gridSpan w:val="5"/>
            <w:tcBorders>
              <w:bottom w:val="single" w:sz="4" w:space="0" w:color="auto"/>
              <w:right w:val="single" w:sz="4" w:space="0" w:color="auto"/>
            </w:tcBorders>
            <w:shd w:val="clear" w:color="auto" w:fill="auto"/>
            <w:vAlign w:val="center"/>
          </w:tcPr>
          <w:p w14:paraId="3A71C93E" w14:textId="77777777" w:rsidR="005B1405" w:rsidRPr="00986D19" w:rsidRDefault="005B1405" w:rsidP="005B1405">
            <w:pPr>
              <w:spacing w:line="226" w:lineRule="auto"/>
              <w:ind w:right="-720"/>
              <w:rPr>
                <w:rFonts w:ascii="Arial" w:hAnsi="Arial" w:cs="Arial"/>
                <w:color w:val="000000"/>
                <w:sz w:val="17"/>
                <w:szCs w:val="17"/>
              </w:rPr>
            </w:pPr>
            <w:r w:rsidRPr="00986D19">
              <w:rPr>
                <w:rFonts w:ascii="Arial" w:hAnsi="Arial" w:cs="Arial"/>
                <w:color w:val="000000"/>
                <w:sz w:val="17"/>
                <w:szCs w:val="17"/>
              </w:rPr>
              <w:t xml:space="preserve">$100 </w:t>
            </w:r>
          </w:p>
        </w:tc>
      </w:tr>
      <w:tr w:rsidR="005B1405" w:rsidRPr="002E6DFD" w14:paraId="78B340F0" w14:textId="77777777" w:rsidTr="005B1405">
        <w:trPr>
          <w:trHeight w:val="260"/>
        </w:trPr>
        <w:tc>
          <w:tcPr>
            <w:tcW w:w="1890" w:type="dxa"/>
            <w:tcBorders>
              <w:left w:val="single" w:sz="12" w:space="0" w:color="auto"/>
              <w:bottom w:val="single" w:sz="4" w:space="0" w:color="auto"/>
            </w:tcBorders>
            <w:shd w:val="clear" w:color="auto" w:fill="auto"/>
            <w:vAlign w:val="center"/>
          </w:tcPr>
          <w:p w14:paraId="147C4604" w14:textId="77777777" w:rsidR="005B1405" w:rsidRPr="00986D19" w:rsidRDefault="005B1405" w:rsidP="005B1405">
            <w:pPr>
              <w:spacing w:line="226" w:lineRule="auto"/>
              <w:rPr>
                <w:rFonts w:ascii="Arial" w:hAnsi="Arial" w:cs="Arial"/>
                <w:sz w:val="17"/>
                <w:szCs w:val="17"/>
              </w:rPr>
            </w:pPr>
            <w:bookmarkStart w:id="0" w:name="_Hlk96431607"/>
            <w:r w:rsidRPr="00986D19">
              <w:rPr>
                <w:rFonts w:ascii="Arial" w:hAnsi="Arial" w:cs="Arial"/>
                <w:sz w:val="17"/>
                <w:szCs w:val="17"/>
              </w:rPr>
              <w:t xml:space="preserve">Finance Fee </w:t>
            </w:r>
          </w:p>
        </w:tc>
        <w:tc>
          <w:tcPr>
            <w:tcW w:w="8877" w:type="dxa"/>
            <w:gridSpan w:val="5"/>
            <w:tcBorders>
              <w:bottom w:val="single" w:sz="4" w:space="0" w:color="auto"/>
              <w:right w:val="single" w:sz="4" w:space="0" w:color="auto"/>
            </w:tcBorders>
            <w:shd w:val="clear" w:color="auto" w:fill="auto"/>
            <w:vAlign w:val="center"/>
          </w:tcPr>
          <w:p w14:paraId="7E96C291" w14:textId="6928860C" w:rsidR="005B1405" w:rsidRPr="00986D19" w:rsidRDefault="005B1405" w:rsidP="005B1405">
            <w:pPr>
              <w:spacing w:line="226" w:lineRule="auto"/>
              <w:ind w:right="-720"/>
              <w:rPr>
                <w:rFonts w:ascii="Arial" w:hAnsi="Arial" w:cs="Arial"/>
                <w:color w:val="000000"/>
                <w:sz w:val="17"/>
                <w:szCs w:val="17"/>
              </w:rPr>
            </w:pPr>
            <w:r w:rsidRPr="00986D19">
              <w:rPr>
                <w:rFonts w:ascii="Arial" w:hAnsi="Arial" w:cs="Arial"/>
                <w:color w:val="000000"/>
                <w:sz w:val="17"/>
                <w:szCs w:val="17"/>
              </w:rPr>
              <w:t>$25</w:t>
            </w:r>
            <w:r>
              <w:rPr>
                <w:rFonts w:ascii="Arial" w:hAnsi="Arial" w:cs="Arial"/>
                <w:color w:val="000000"/>
                <w:sz w:val="17"/>
                <w:szCs w:val="17"/>
              </w:rPr>
              <w:t xml:space="preserve"> first 30 days past due, 1% of balance for every 30 days thereafter.</w:t>
            </w:r>
          </w:p>
        </w:tc>
      </w:tr>
      <w:bookmarkEnd w:id="0"/>
      <w:tr w:rsidR="005B1405" w:rsidRPr="002E6DFD" w14:paraId="67715C82" w14:textId="77777777" w:rsidTr="005B1405">
        <w:trPr>
          <w:trHeight w:val="442"/>
        </w:trPr>
        <w:tc>
          <w:tcPr>
            <w:tcW w:w="1890" w:type="dxa"/>
            <w:tcBorders>
              <w:left w:val="single" w:sz="12" w:space="0" w:color="auto"/>
              <w:bottom w:val="single" w:sz="4" w:space="0" w:color="auto"/>
            </w:tcBorders>
            <w:shd w:val="clear" w:color="auto" w:fill="auto"/>
            <w:vAlign w:val="center"/>
          </w:tcPr>
          <w:p w14:paraId="0FCF3898" w14:textId="77777777" w:rsidR="005B1405" w:rsidRPr="00986D19" w:rsidRDefault="005B1405" w:rsidP="005B1405">
            <w:pPr>
              <w:spacing w:line="226" w:lineRule="auto"/>
              <w:rPr>
                <w:rFonts w:ascii="Arial" w:hAnsi="Arial" w:cs="Arial"/>
                <w:sz w:val="17"/>
                <w:szCs w:val="17"/>
              </w:rPr>
            </w:pPr>
            <w:r w:rsidRPr="00986D19">
              <w:rPr>
                <w:rFonts w:ascii="Arial" w:hAnsi="Arial" w:cs="Arial"/>
                <w:sz w:val="17"/>
                <w:szCs w:val="17"/>
                <w:lang w:eastAsia="ja-JP"/>
              </w:rPr>
              <w:t>Input Review</w:t>
            </w:r>
          </w:p>
        </w:tc>
        <w:tc>
          <w:tcPr>
            <w:tcW w:w="8877" w:type="dxa"/>
            <w:gridSpan w:val="5"/>
            <w:tcBorders>
              <w:bottom w:val="single" w:sz="4" w:space="0" w:color="auto"/>
              <w:right w:val="single" w:sz="4" w:space="0" w:color="auto"/>
            </w:tcBorders>
            <w:shd w:val="clear" w:color="auto" w:fill="auto"/>
            <w:vAlign w:val="center"/>
          </w:tcPr>
          <w:p w14:paraId="1BBAC702" w14:textId="75253F09" w:rsidR="005B1405" w:rsidRPr="00986D19" w:rsidRDefault="005B1405" w:rsidP="005B1405">
            <w:pPr>
              <w:spacing w:line="226" w:lineRule="auto"/>
              <w:ind w:right="75"/>
              <w:rPr>
                <w:rFonts w:ascii="Arial" w:hAnsi="Arial" w:cs="Arial"/>
                <w:color w:val="000000"/>
                <w:sz w:val="17"/>
                <w:szCs w:val="17"/>
              </w:rPr>
            </w:pPr>
            <w:r>
              <w:rPr>
                <w:rFonts w:ascii="Arial" w:hAnsi="Arial" w:cs="Arial"/>
                <w:sz w:val="17"/>
                <w:szCs w:val="17"/>
              </w:rPr>
              <w:t>$</w:t>
            </w:r>
            <w:r w:rsidRPr="00986D19">
              <w:rPr>
                <w:rFonts w:ascii="Arial" w:hAnsi="Arial" w:cs="Arial"/>
                <w:sz w:val="17"/>
                <w:szCs w:val="17"/>
              </w:rPr>
              <w:t>70/hour for the review of more than 2 multi-ingredient inputs in a calendar year that are not listed as approved on the QCS Approved Materials List or listed as approved by OMRI, WSDA, CDFA, or PCO.</w:t>
            </w:r>
          </w:p>
        </w:tc>
      </w:tr>
      <w:tr w:rsidR="005B1405" w:rsidRPr="002E6DFD" w14:paraId="43DCB275" w14:textId="77777777" w:rsidTr="005B1405">
        <w:trPr>
          <w:trHeight w:val="442"/>
        </w:trPr>
        <w:tc>
          <w:tcPr>
            <w:tcW w:w="1890" w:type="dxa"/>
            <w:tcBorders>
              <w:left w:val="single" w:sz="12" w:space="0" w:color="auto"/>
              <w:bottom w:val="single" w:sz="4" w:space="0" w:color="auto"/>
            </w:tcBorders>
            <w:shd w:val="clear" w:color="auto" w:fill="auto"/>
            <w:vAlign w:val="center"/>
          </w:tcPr>
          <w:p w14:paraId="02F6DDB1" w14:textId="77777777" w:rsidR="005B1405" w:rsidRPr="00986D19" w:rsidRDefault="005B1405" w:rsidP="005B1405">
            <w:pPr>
              <w:spacing w:line="226" w:lineRule="auto"/>
              <w:rPr>
                <w:rFonts w:ascii="Arial" w:hAnsi="Arial" w:cs="Arial"/>
                <w:sz w:val="17"/>
                <w:szCs w:val="17"/>
                <w:lang w:eastAsia="ja-JP"/>
              </w:rPr>
            </w:pPr>
            <w:r w:rsidRPr="00986D19">
              <w:rPr>
                <w:rFonts w:ascii="Arial" w:hAnsi="Arial" w:cs="Arial"/>
                <w:sz w:val="17"/>
                <w:szCs w:val="17"/>
              </w:rPr>
              <w:t>Update Fee</w:t>
            </w:r>
          </w:p>
        </w:tc>
        <w:tc>
          <w:tcPr>
            <w:tcW w:w="8877" w:type="dxa"/>
            <w:gridSpan w:val="5"/>
            <w:tcBorders>
              <w:bottom w:val="single" w:sz="4" w:space="0" w:color="auto"/>
              <w:right w:val="single" w:sz="4" w:space="0" w:color="auto"/>
            </w:tcBorders>
            <w:shd w:val="clear" w:color="auto" w:fill="auto"/>
            <w:vAlign w:val="center"/>
          </w:tcPr>
          <w:p w14:paraId="53A38972" w14:textId="77777777" w:rsidR="005B1405" w:rsidRPr="001C5C04" w:rsidRDefault="005B1405" w:rsidP="005B1405">
            <w:pPr>
              <w:spacing w:line="225" w:lineRule="auto"/>
              <w:ind w:right="75"/>
              <w:jc w:val="both"/>
              <w:rPr>
                <w:rFonts w:ascii="Arial" w:hAnsi="Arial" w:cs="Arial"/>
                <w:sz w:val="17"/>
                <w:szCs w:val="17"/>
                <w:lang w:eastAsia="ja-JP"/>
              </w:rPr>
            </w:pPr>
            <w:r w:rsidRPr="001C5C04">
              <w:rPr>
                <w:rFonts w:ascii="Arial" w:hAnsi="Arial" w:cs="Arial"/>
                <w:sz w:val="17"/>
                <w:szCs w:val="17"/>
              </w:rPr>
              <w:t xml:space="preserve">Applies to Additional Products, Label Reviews, and other OSP updates outside of annual renewal that do not require inspection.  $70/hour for 15-20 working days. Expedited: $200/hour for 3-5 working days; $450/hour for 1-2 working days. The application and supporting documentation must be complete and compliant to ensure these timelines.  Please contact the QCS office to determine availability of expedited review. </w:t>
            </w:r>
          </w:p>
        </w:tc>
      </w:tr>
      <w:tr w:rsidR="005B1405" w:rsidRPr="002E6DFD" w14:paraId="232C0070" w14:textId="77777777" w:rsidTr="005B1405">
        <w:trPr>
          <w:trHeight w:val="442"/>
        </w:trPr>
        <w:tc>
          <w:tcPr>
            <w:tcW w:w="1890" w:type="dxa"/>
            <w:tcBorders>
              <w:left w:val="single" w:sz="12" w:space="0" w:color="auto"/>
              <w:bottom w:val="single" w:sz="4" w:space="0" w:color="auto"/>
            </w:tcBorders>
            <w:shd w:val="clear" w:color="auto" w:fill="auto"/>
            <w:vAlign w:val="center"/>
          </w:tcPr>
          <w:p w14:paraId="04B70D65" w14:textId="77777777" w:rsidR="005B1405" w:rsidRPr="00986D19" w:rsidRDefault="005B1405" w:rsidP="005B1405">
            <w:pPr>
              <w:spacing w:line="226" w:lineRule="auto"/>
              <w:rPr>
                <w:rFonts w:ascii="Arial" w:hAnsi="Arial" w:cs="Arial"/>
                <w:sz w:val="17"/>
                <w:szCs w:val="17"/>
              </w:rPr>
            </w:pPr>
            <w:r w:rsidRPr="00986D19">
              <w:rPr>
                <w:rFonts w:ascii="Arial" w:hAnsi="Arial" w:cs="Arial"/>
                <w:sz w:val="17"/>
                <w:szCs w:val="17"/>
                <w:lang w:eastAsia="ja-JP"/>
              </w:rPr>
              <w:t>Transaction Certificate</w:t>
            </w:r>
          </w:p>
        </w:tc>
        <w:tc>
          <w:tcPr>
            <w:tcW w:w="8877" w:type="dxa"/>
            <w:gridSpan w:val="5"/>
            <w:tcBorders>
              <w:bottom w:val="single" w:sz="4" w:space="0" w:color="auto"/>
              <w:right w:val="single" w:sz="4" w:space="0" w:color="auto"/>
            </w:tcBorders>
            <w:shd w:val="clear" w:color="auto" w:fill="auto"/>
            <w:vAlign w:val="center"/>
          </w:tcPr>
          <w:p w14:paraId="7D899BD4" w14:textId="7548A31B" w:rsidR="005B1405" w:rsidRPr="00986D19" w:rsidRDefault="005B1405" w:rsidP="005B1405">
            <w:pPr>
              <w:spacing w:line="225" w:lineRule="auto"/>
              <w:ind w:right="75"/>
              <w:rPr>
                <w:rFonts w:ascii="Arial" w:hAnsi="Arial" w:cs="Arial"/>
                <w:color w:val="000000"/>
                <w:sz w:val="17"/>
                <w:szCs w:val="17"/>
              </w:rPr>
            </w:pPr>
            <w:r w:rsidRPr="00986D19">
              <w:rPr>
                <w:rFonts w:ascii="Arial" w:hAnsi="Arial" w:cs="Arial"/>
                <w:sz w:val="17"/>
                <w:szCs w:val="17"/>
                <w:lang w:eastAsia="ja-JP"/>
              </w:rPr>
              <w:t>$150 each</w:t>
            </w:r>
            <w:r>
              <w:rPr>
                <w:rFonts w:ascii="Arial" w:hAnsi="Arial" w:cs="Arial"/>
                <w:sz w:val="17"/>
                <w:szCs w:val="17"/>
                <w:lang w:eastAsia="ja-JP"/>
              </w:rPr>
              <w:t xml:space="preserve"> for</w:t>
            </w:r>
            <w:r w:rsidRPr="00986D19">
              <w:rPr>
                <w:rFonts w:ascii="Arial" w:hAnsi="Arial" w:cs="Arial"/>
                <w:sz w:val="17"/>
                <w:szCs w:val="17"/>
                <w:lang w:eastAsia="ja-JP"/>
              </w:rPr>
              <w:t xml:space="preserve"> 5-7 working days. $250 each for 3-5 working days. $460 each for 1-2 working days. The fee for domestic mailing (shipping and labor) will be at least $50, and international mailing (shipping and labor) will be at least $75. The application and supporting documentation must be complete and compliant to ensure these timelines.</w:t>
            </w:r>
          </w:p>
        </w:tc>
      </w:tr>
      <w:tr w:rsidR="005B1405" w:rsidRPr="002E6DFD" w14:paraId="4791150E" w14:textId="77777777" w:rsidTr="005B1405">
        <w:trPr>
          <w:trHeight w:val="323"/>
        </w:trPr>
        <w:tc>
          <w:tcPr>
            <w:tcW w:w="1890" w:type="dxa"/>
            <w:tcBorders>
              <w:left w:val="single" w:sz="12" w:space="0" w:color="auto"/>
              <w:bottom w:val="single" w:sz="4" w:space="0" w:color="auto"/>
            </w:tcBorders>
            <w:shd w:val="clear" w:color="auto" w:fill="auto"/>
            <w:vAlign w:val="center"/>
          </w:tcPr>
          <w:p w14:paraId="6A199C3B" w14:textId="77777777" w:rsidR="005B1405" w:rsidRPr="00986D19" w:rsidRDefault="005B1405" w:rsidP="005B1405">
            <w:pPr>
              <w:spacing w:line="226" w:lineRule="auto"/>
              <w:rPr>
                <w:rFonts w:ascii="Arial" w:hAnsi="Arial" w:cs="Arial"/>
                <w:sz w:val="17"/>
                <w:szCs w:val="17"/>
              </w:rPr>
            </w:pPr>
            <w:r w:rsidRPr="00986D19">
              <w:rPr>
                <w:rFonts w:ascii="Arial" w:hAnsi="Arial" w:cs="Arial"/>
                <w:sz w:val="17"/>
                <w:szCs w:val="17"/>
              </w:rPr>
              <w:t>Reinstatement Fee</w:t>
            </w:r>
          </w:p>
        </w:tc>
        <w:tc>
          <w:tcPr>
            <w:tcW w:w="8877" w:type="dxa"/>
            <w:gridSpan w:val="5"/>
            <w:tcBorders>
              <w:bottom w:val="single" w:sz="4" w:space="0" w:color="auto"/>
              <w:right w:val="single" w:sz="4" w:space="0" w:color="auto"/>
            </w:tcBorders>
            <w:shd w:val="clear" w:color="auto" w:fill="auto"/>
            <w:vAlign w:val="center"/>
          </w:tcPr>
          <w:p w14:paraId="738B7193" w14:textId="77777777" w:rsidR="005B1405" w:rsidRPr="00986D19" w:rsidRDefault="005B1405" w:rsidP="005B1405">
            <w:pPr>
              <w:spacing w:line="226" w:lineRule="auto"/>
              <w:ind w:right="-720"/>
              <w:rPr>
                <w:rFonts w:ascii="Arial" w:hAnsi="Arial" w:cs="Arial"/>
                <w:color w:val="000000"/>
                <w:sz w:val="17"/>
                <w:szCs w:val="17"/>
              </w:rPr>
            </w:pPr>
            <w:r w:rsidRPr="00986D19">
              <w:rPr>
                <w:rFonts w:ascii="Arial" w:hAnsi="Arial" w:cs="Arial"/>
                <w:color w:val="000000"/>
                <w:sz w:val="17"/>
                <w:szCs w:val="17"/>
              </w:rPr>
              <w:t>$500, due with initial application.</w:t>
            </w:r>
          </w:p>
        </w:tc>
      </w:tr>
      <w:tr w:rsidR="005B1405" w:rsidRPr="002E6DFD" w14:paraId="0101DAA9" w14:textId="77777777" w:rsidTr="005B1405">
        <w:trPr>
          <w:trHeight w:val="442"/>
        </w:trPr>
        <w:tc>
          <w:tcPr>
            <w:tcW w:w="1890" w:type="dxa"/>
            <w:tcBorders>
              <w:left w:val="single" w:sz="12" w:space="0" w:color="auto"/>
              <w:bottom w:val="single" w:sz="4" w:space="0" w:color="auto"/>
            </w:tcBorders>
            <w:shd w:val="clear" w:color="auto" w:fill="auto"/>
            <w:vAlign w:val="center"/>
          </w:tcPr>
          <w:p w14:paraId="23E18F48" w14:textId="77777777" w:rsidR="005B1405" w:rsidRPr="00986D19" w:rsidRDefault="005B1405" w:rsidP="005B1405">
            <w:pPr>
              <w:spacing w:line="226" w:lineRule="auto"/>
              <w:rPr>
                <w:rFonts w:ascii="Arial" w:hAnsi="Arial" w:cs="Arial"/>
                <w:sz w:val="17"/>
                <w:szCs w:val="17"/>
              </w:rPr>
            </w:pPr>
            <w:r w:rsidRPr="00986D19">
              <w:rPr>
                <w:rFonts w:ascii="Arial" w:hAnsi="Arial" w:cs="Arial"/>
                <w:sz w:val="17"/>
                <w:szCs w:val="17"/>
                <w:lang w:eastAsia="ja-JP"/>
              </w:rPr>
              <w:t>Mediation Fee</w:t>
            </w:r>
          </w:p>
        </w:tc>
        <w:tc>
          <w:tcPr>
            <w:tcW w:w="8877" w:type="dxa"/>
            <w:gridSpan w:val="5"/>
            <w:tcBorders>
              <w:bottom w:val="single" w:sz="4" w:space="0" w:color="auto"/>
              <w:right w:val="single" w:sz="4" w:space="0" w:color="auto"/>
            </w:tcBorders>
            <w:shd w:val="clear" w:color="auto" w:fill="auto"/>
            <w:vAlign w:val="center"/>
          </w:tcPr>
          <w:p w14:paraId="1F4284CA" w14:textId="77777777" w:rsidR="005B1405" w:rsidRPr="00986D19" w:rsidRDefault="005B1405" w:rsidP="005B1405">
            <w:pPr>
              <w:spacing w:line="225" w:lineRule="auto"/>
              <w:ind w:right="-720"/>
              <w:rPr>
                <w:rFonts w:ascii="Arial" w:hAnsi="Arial" w:cs="Arial"/>
                <w:sz w:val="17"/>
                <w:szCs w:val="17"/>
                <w:lang w:eastAsia="ja-JP"/>
              </w:rPr>
            </w:pPr>
            <w:r w:rsidRPr="00986D19">
              <w:rPr>
                <w:rFonts w:ascii="Arial" w:hAnsi="Arial" w:cs="Arial"/>
                <w:sz w:val="17"/>
                <w:szCs w:val="17"/>
                <w:lang w:eastAsia="ja-JP"/>
              </w:rPr>
              <w:t>$300 for mediation resulting from an administrative noncompliance (</w:t>
            </w:r>
            <w:proofErr w:type="gramStart"/>
            <w:r w:rsidRPr="00986D19">
              <w:rPr>
                <w:rFonts w:ascii="Arial" w:hAnsi="Arial" w:cs="Arial"/>
                <w:sz w:val="17"/>
                <w:szCs w:val="17"/>
                <w:lang w:eastAsia="ja-JP"/>
              </w:rPr>
              <w:t>e.g.</w:t>
            </w:r>
            <w:proofErr w:type="gramEnd"/>
            <w:r w:rsidRPr="00986D19">
              <w:rPr>
                <w:rFonts w:ascii="Arial" w:hAnsi="Arial" w:cs="Arial"/>
                <w:sz w:val="17"/>
                <w:szCs w:val="17"/>
                <w:lang w:eastAsia="ja-JP"/>
              </w:rPr>
              <w:t xml:space="preserve"> failure to renew), $500 for </w:t>
            </w:r>
          </w:p>
          <w:p w14:paraId="55ED05BC" w14:textId="77777777" w:rsidR="005B1405" w:rsidRPr="00986D19" w:rsidRDefault="005B1405" w:rsidP="005B1405">
            <w:pPr>
              <w:spacing w:line="225" w:lineRule="auto"/>
              <w:ind w:right="75"/>
              <w:rPr>
                <w:rFonts w:ascii="Arial" w:hAnsi="Arial" w:cs="Arial"/>
                <w:sz w:val="17"/>
                <w:szCs w:val="17"/>
              </w:rPr>
            </w:pPr>
            <w:r w:rsidRPr="00986D19">
              <w:rPr>
                <w:rFonts w:ascii="Arial" w:hAnsi="Arial" w:cs="Arial"/>
                <w:sz w:val="17"/>
                <w:szCs w:val="17"/>
                <w:lang w:eastAsia="ja-JP"/>
              </w:rPr>
              <w:t>mediation resulting from technical noncompliance; due upon QCS acceptance of request for mediation.</w:t>
            </w:r>
          </w:p>
        </w:tc>
      </w:tr>
      <w:tr w:rsidR="005B1405" w:rsidRPr="002E6DFD" w14:paraId="5C258C47" w14:textId="77777777" w:rsidTr="005B1405">
        <w:trPr>
          <w:trHeight w:val="442"/>
        </w:trPr>
        <w:tc>
          <w:tcPr>
            <w:tcW w:w="1890" w:type="dxa"/>
            <w:tcBorders>
              <w:left w:val="single" w:sz="12" w:space="0" w:color="auto"/>
              <w:bottom w:val="single" w:sz="4" w:space="0" w:color="auto"/>
            </w:tcBorders>
            <w:shd w:val="clear" w:color="auto" w:fill="auto"/>
            <w:vAlign w:val="center"/>
          </w:tcPr>
          <w:p w14:paraId="3F2E454F" w14:textId="77777777" w:rsidR="005B1405" w:rsidRPr="00986D19" w:rsidRDefault="005B1405" w:rsidP="005B1405">
            <w:pPr>
              <w:spacing w:line="226" w:lineRule="auto"/>
              <w:rPr>
                <w:rFonts w:ascii="Arial" w:hAnsi="Arial" w:cs="Arial"/>
                <w:sz w:val="17"/>
                <w:szCs w:val="17"/>
              </w:rPr>
            </w:pPr>
            <w:r w:rsidRPr="00986D19">
              <w:rPr>
                <w:rFonts w:ascii="Arial" w:hAnsi="Arial" w:cs="Arial"/>
                <w:sz w:val="17"/>
                <w:szCs w:val="17"/>
                <w:lang w:eastAsia="ja-JP"/>
              </w:rPr>
              <w:t>State Registration Fees</w:t>
            </w:r>
          </w:p>
        </w:tc>
        <w:tc>
          <w:tcPr>
            <w:tcW w:w="8877" w:type="dxa"/>
            <w:gridSpan w:val="5"/>
            <w:tcBorders>
              <w:bottom w:val="single" w:sz="4" w:space="0" w:color="auto"/>
              <w:right w:val="single" w:sz="4" w:space="0" w:color="auto"/>
            </w:tcBorders>
            <w:shd w:val="clear" w:color="auto" w:fill="auto"/>
            <w:vAlign w:val="center"/>
          </w:tcPr>
          <w:p w14:paraId="6D25BF37" w14:textId="77777777" w:rsidR="005B1405" w:rsidRPr="00986D19" w:rsidRDefault="005B1405" w:rsidP="005B1405">
            <w:pPr>
              <w:spacing w:line="226" w:lineRule="auto"/>
              <w:ind w:right="75"/>
              <w:rPr>
                <w:rFonts w:ascii="Arial" w:hAnsi="Arial" w:cs="Arial"/>
                <w:sz w:val="17"/>
                <w:szCs w:val="17"/>
              </w:rPr>
            </w:pPr>
            <w:r w:rsidRPr="00986D19">
              <w:rPr>
                <w:rFonts w:ascii="Arial" w:hAnsi="Arial" w:cs="Arial"/>
                <w:sz w:val="17"/>
                <w:szCs w:val="17"/>
                <w:lang w:eastAsia="ja-JP"/>
              </w:rPr>
              <w:t>For states that require certifier registration, the additional fees apply: CA $25; NJ $25; and UT $100.</w:t>
            </w:r>
          </w:p>
        </w:tc>
      </w:tr>
      <w:tr w:rsidR="005B1405" w:rsidRPr="002E6DFD" w14:paraId="07111F8A" w14:textId="77777777" w:rsidTr="005B1405">
        <w:trPr>
          <w:trHeight w:val="288"/>
        </w:trPr>
        <w:tc>
          <w:tcPr>
            <w:tcW w:w="1890" w:type="dxa"/>
            <w:tcBorders>
              <w:left w:val="single" w:sz="12" w:space="0" w:color="auto"/>
              <w:bottom w:val="single" w:sz="4" w:space="0" w:color="auto"/>
            </w:tcBorders>
            <w:shd w:val="clear" w:color="auto" w:fill="auto"/>
            <w:vAlign w:val="center"/>
          </w:tcPr>
          <w:p w14:paraId="19D3B5E2" w14:textId="41708834" w:rsidR="005B1405" w:rsidRPr="00986D19" w:rsidRDefault="005B1405" w:rsidP="005B1405">
            <w:pPr>
              <w:spacing w:line="226" w:lineRule="auto"/>
              <w:rPr>
                <w:rFonts w:ascii="Arial" w:hAnsi="Arial" w:cs="Arial"/>
                <w:sz w:val="17"/>
                <w:szCs w:val="17"/>
                <w:lang w:eastAsia="ja-JP"/>
              </w:rPr>
            </w:pPr>
            <w:r>
              <w:rPr>
                <w:rFonts w:ascii="Arial" w:hAnsi="Arial" w:cs="Arial"/>
                <w:sz w:val="18"/>
                <w:szCs w:val="18"/>
              </w:rPr>
              <w:t>Azzule Platform</w:t>
            </w:r>
          </w:p>
        </w:tc>
        <w:tc>
          <w:tcPr>
            <w:tcW w:w="8877" w:type="dxa"/>
            <w:gridSpan w:val="5"/>
            <w:tcBorders>
              <w:bottom w:val="single" w:sz="4" w:space="0" w:color="auto"/>
              <w:right w:val="single" w:sz="4" w:space="0" w:color="auto"/>
            </w:tcBorders>
            <w:shd w:val="clear" w:color="auto" w:fill="auto"/>
            <w:vAlign w:val="center"/>
          </w:tcPr>
          <w:p w14:paraId="69F56ADA" w14:textId="24B56B95" w:rsidR="005B1405" w:rsidRPr="00986D19" w:rsidRDefault="005B1405" w:rsidP="005B1405">
            <w:pPr>
              <w:spacing w:line="226" w:lineRule="auto"/>
              <w:ind w:right="75"/>
              <w:rPr>
                <w:rFonts w:ascii="Arial" w:hAnsi="Arial" w:cs="Arial"/>
                <w:sz w:val="17"/>
                <w:szCs w:val="17"/>
                <w:lang w:eastAsia="ja-JP"/>
              </w:rPr>
            </w:pPr>
            <w:r>
              <w:rPr>
                <w:rFonts w:ascii="Arial" w:hAnsi="Arial" w:cs="Arial"/>
                <w:sz w:val="18"/>
                <w:szCs w:val="18"/>
              </w:rPr>
              <w:t>$80 per client audit upload; $15 per client audit share/sent</w:t>
            </w:r>
          </w:p>
        </w:tc>
      </w:tr>
      <w:tr w:rsidR="005B1405" w:rsidRPr="002E6DFD" w14:paraId="7E67B0F1" w14:textId="77777777" w:rsidTr="005B1405">
        <w:trPr>
          <w:trHeight w:val="260"/>
        </w:trPr>
        <w:tc>
          <w:tcPr>
            <w:tcW w:w="1890" w:type="dxa"/>
            <w:tcBorders>
              <w:left w:val="single" w:sz="12" w:space="0" w:color="auto"/>
            </w:tcBorders>
            <w:shd w:val="clear" w:color="auto" w:fill="auto"/>
            <w:vAlign w:val="center"/>
          </w:tcPr>
          <w:p w14:paraId="27835DD4" w14:textId="77777777" w:rsidR="005B1405" w:rsidRPr="00986D19" w:rsidRDefault="005B1405" w:rsidP="005B1405">
            <w:pPr>
              <w:spacing w:line="226" w:lineRule="auto"/>
              <w:rPr>
                <w:rFonts w:ascii="Arial" w:hAnsi="Arial" w:cs="Arial"/>
                <w:sz w:val="17"/>
                <w:szCs w:val="17"/>
              </w:rPr>
            </w:pPr>
            <w:r w:rsidRPr="00986D19">
              <w:rPr>
                <w:rFonts w:ascii="Arial" w:hAnsi="Arial" w:cs="Arial"/>
                <w:sz w:val="17"/>
                <w:szCs w:val="17"/>
                <w:lang w:eastAsia="ja-JP"/>
              </w:rPr>
              <w:t xml:space="preserve">Use of FOG logo </w:t>
            </w:r>
          </w:p>
        </w:tc>
        <w:tc>
          <w:tcPr>
            <w:tcW w:w="8877" w:type="dxa"/>
            <w:gridSpan w:val="5"/>
            <w:tcBorders>
              <w:right w:val="single" w:sz="4" w:space="0" w:color="auto"/>
            </w:tcBorders>
            <w:shd w:val="clear" w:color="auto" w:fill="auto"/>
            <w:vAlign w:val="center"/>
          </w:tcPr>
          <w:p w14:paraId="75B36647" w14:textId="77777777" w:rsidR="005B1405" w:rsidRPr="00986D19" w:rsidRDefault="005B1405" w:rsidP="005B1405">
            <w:pPr>
              <w:spacing w:line="226" w:lineRule="auto"/>
              <w:ind w:right="75"/>
              <w:rPr>
                <w:rFonts w:ascii="Arial" w:hAnsi="Arial" w:cs="Arial"/>
                <w:color w:val="000000"/>
                <w:sz w:val="17"/>
                <w:szCs w:val="17"/>
              </w:rPr>
            </w:pPr>
            <w:r w:rsidRPr="00986D19">
              <w:rPr>
                <w:rFonts w:ascii="Arial" w:hAnsi="Arial" w:cs="Arial"/>
                <w:sz w:val="17"/>
                <w:szCs w:val="17"/>
                <w:lang w:eastAsia="ja-JP"/>
              </w:rPr>
              <w:t>$100 contributing fee.</w:t>
            </w:r>
          </w:p>
        </w:tc>
      </w:tr>
      <w:tr w:rsidR="005B1405" w:rsidRPr="002E6DFD" w14:paraId="6412A690" w14:textId="77777777" w:rsidTr="005B1405">
        <w:trPr>
          <w:trHeight w:val="260"/>
        </w:trPr>
        <w:tc>
          <w:tcPr>
            <w:tcW w:w="10767" w:type="dxa"/>
            <w:gridSpan w:val="6"/>
            <w:tcBorders>
              <w:left w:val="single" w:sz="12" w:space="0" w:color="auto"/>
              <w:right w:val="single" w:sz="4" w:space="0" w:color="auto"/>
            </w:tcBorders>
            <w:shd w:val="clear" w:color="auto" w:fill="7F7F7F"/>
            <w:vAlign w:val="center"/>
          </w:tcPr>
          <w:p w14:paraId="6AFC1731" w14:textId="77777777" w:rsidR="005B1405" w:rsidRDefault="005B1405" w:rsidP="005B1405">
            <w:pPr>
              <w:spacing w:line="226" w:lineRule="auto"/>
              <w:ind w:right="75"/>
              <w:rPr>
                <w:rFonts w:ascii="Arial" w:hAnsi="Arial" w:cs="Arial"/>
                <w:sz w:val="18"/>
                <w:szCs w:val="18"/>
                <w:lang w:eastAsia="ja-JP"/>
              </w:rPr>
            </w:pPr>
            <w:r>
              <w:rPr>
                <w:rFonts w:ascii="Arial" w:hAnsi="Arial" w:cs="Arial"/>
                <w:b/>
                <w:bCs/>
                <w:sz w:val="18"/>
                <w:szCs w:val="18"/>
              </w:rPr>
              <w:t xml:space="preserve">Fee credits  </w:t>
            </w:r>
          </w:p>
        </w:tc>
      </w:tr>
      <w:tr w:rsidR="005B1405" w:rsidRPr="002E6DFD" w14:paraId="4700EADA" w14:textId="77777777" w:rsidTr="005B1405">
        <w:trPr>
          <w:trHeight w:val="260"/>
        </w:trPr>
        <w:tc>
          <w:tcPr>
            <w:tcW w:w="1890" w:type="dxa"/>
            <w:tcBorders>
              <w:left w:val="single" w:sz="12" w:space="0" w:color="auto"/>
            </w:tcBorders>
            <w:shd w:val="clear" w:color="auto" w:fill="auto"/>
            <w:vAlign w:val="center"/>
          </w:tcPr>
          <w:p w14:paraId="3A8CD494" w14:textId="77777777" w:rsidR="005B1405" w:rsidRPr="00986D19" w:rsidRDefault="005B1405" w:rsidP="005B1405">
            <w:pPr>
              <w:spacing w:line="226" w:lineRule="auto"/>
              <w:rPr>
                <w:rFonts w:ascii="Arial" w:hAnsi="Arial" w:cs="Arial"/>
                <w:sz w:val="17"/>
                <w:szCs w:val="17"/>
                <w:lang w:eastAsia="ja-JP"/>
              </w:rPr>
            </w:pPr>
            <w:r w:rsidRPr="00986D19">
              <w:rPr>
                <w:rFonts w:ascii="Arial" w:hAnsi="Arial" w:cs="Arial"/>
                <w:sz w:val="17"/>
                <w:szCs w:val="17"/>
                <w:lang w:eastAsia="ja-JP"/>
              </w:rPr>
              <w:t>Early renewal discount</w:t>
            </w:r>
          </w:p>
        </w:tc>
        <w:tc>
          <w:tcPr>
            <w:tcW w:w="8877" w:type="dxa"/>
            <w:gridSpan w:val="5"/>
            <w:tcBorders>
              <w:right w:val="single" w:sz="4" w:space="0" w:color="auto"/>
            </w:tcBorders>
            <w:shd w:val="clear" w:color="auto" w:fill="auto"/>
            <w:vAlign w:val="center"/>
          </w:tcPr>
          <w:p w14:paraId="47C40BAE" w14:textId="77777777" w:rsidR="005B1405" w:rsidRPr="00986D19" w:rsidRDefault="005B1405" w:rsidP="005B1405">
            <w:pPr>
              <w:spacing w:line="226" w:lineRule="auto"/>
              <w:ind w:right="75"/>
              <w:rPr>
                <w:rFonts w:ascii="Arial" w:hAnsi="Arial" w:cs="Arial"/>
                <w:sz w:val="17"/>
                <w:szCs w:val="17"/>
                <w:lang w:eastAsia="ja-JP"/>
              </w:rPr>
            </w:pPr>
            <w:r w:rsidRPr="00986D19">
              <w:rPr>
                <w:rFonts w:ascii="Arial" w:hAnsi="Arial" w:cs="Arial"/>
                <w:sz w:val="17"/>
                <w:szCs w:val="17"/>
                <w:lang w:eastAsia="ja-JP"/>
              </w:rPr>
              <w:t>A $50 non-transferrable discount will be awarded to operations whose annual update renewal application and fee payment are received 1 month or more prior to the operation’s anniversary date.</w:t>
            </w:r>
          </w:p>
        </w:tc>
      </w:tr>
      <w:tr w:rsidR="005B1405" w:rsidRPr="002E6DFD" w14:paraId="678DFC9C" w14:textId="77777777" w:rsidTr="005B1405">
        <w:trPr>
          <w:trHeight w:val="260"/>
        </w:trPr>
        <w:tc>
          <w:tcPr>
            <w:tcW w:w="1890" w:type="dxa"/>
            <w:tcBorders>
              <w:left w:val="single" w:sz="12" w:space="0" w:color="auto"/>
            </w:tcBorders>
            <w:shd w:val="clear" w:color="auto" w:fill="auto"/>
            <w:vAlign w:val="center"/>
          </w:tcPr>
          <w:p w14:paraId="093E8278" w14:textId="77777777" w:rsidR="005B1405" w:rsidRPr="00986D19" w:rsidRDefault="005B1405" w:rsidP="005B1405">
            <w:pPr>
              <w:spacing w:line="226" w:lineRule="auto"/>
              <w:rPr>
                <w:rFonts w:ascii="Arial" w:hAnsi="Arial" w:cs="Arial"/>
                <w:sz w:val="17"/>
                <w:szCs w:val="17"/>
                <w:lang w:eastAsia="ja-JP"/>
              </w:rPr>
            </w:pPr>
            <w:r w:rsidRPr="00986D19">
              <w:rPr>
                <w:rFonts w:ascii="Arial" w:hAnsi="Arial" w:cs="Arial"/>
                <w:sz w:val="17"/>
                <w:szCs w:val="17"/>
                <w:lang w:eastAsia="ja-JP"/>
              </w:rPr>
              <w:lastRenderedPageBreak/>
              <w:t>Referrals</w:t>
            </w:r>
          </w:p>
        </w:tc>
        <w:tc>
          <w:tcPr>
            <w:tcW w:w="8877" w:type="dxa"/>
            <w:gridSpan w:val="5"/>
            <w:tcBorders>
              <w:right w:val="single" w:sz="4" w:space="0" w:color="auto"/>
            </w:tcBorders>
            <w:shd w:val="clear" w:color="auto" w:fill="auto"/>
            <w:vAlign w:val="center"/>
          </w:tcPr>
          <w:p w14:paraId="3E1FDDD5" w14:textId="77777777" w:rsidR="005B1405" w:rsidRPr="00986D19" w:rsidRDefault="005B1405" w:rsidP="005B1405">
            <w:pPr>
              <w:spacing w:line="226" w:lineRule="auto"/>
              <w:ind w:right="75"/>
              <w:rPr>
                <w:rFonts w:ascii="Arial" w:hAnsi="Arial" w:cs="Arial"/>
                <w:sz w:val="17"/>
                <w:szCs w:val="17"/>
                <w:lang w:eastAsia="ja-JP"/>
              </w:rPr>
            </w:pPr>
            <w:r w:rsidRPr="00986D19">
              <w:rPr>
                <w:rFonts w:ascii="Arial" w:hAnsi="Arial" w:cs="Arial"/>
                <w:sz w:val="17"/>
                <w:szCs w:val="17"/>
                <w:lang w:eastAsia="ja-JP"/>
              </w:rPr>
              <w:t>A $50 non-transferrable credit will be awarded for each referral which results in an application to QCS for certification.</w:t>
            </w:r>
          </w:p>
        </w:tc>
      </w:tr>
      <w:tr w:rsidR="005B1405" w:rsidRPr="002E6DFD" w14:paraId="2829A30C" w14:textId="77777777" w:rsidTr="005B1405">
        <w:trPr>
          <w:trHeight w:val="260"/>
        </w:trPr>
        <w:tc>
          <w:tcPr>
            <w:tcW w:w="1890" w:type="dxa"/>
            <w:tcBorders>
              <w:left w:val="single" w:sz="12" w:space="0" w:color="auto"/>
            </w:tcBorders>
            <w:shd w:val="clear" w:color="auto" w:fill="auto"/>
            <w:vAlign w:val="center"/>
          </w:tcPr>
          <w:p w14:paraId="4D20CA68" w14:textId="77777777" w:rsidR="005B1405" w:rsidRPr="00986D19" w:rsidRDefault="005B1405" w:rsidP="005B1405">
            <w:pPr>
              <w:spacing w:line="226" w:lineRule="auto"/>
              <w:rPr>
                <w:rFonts w:ascii="Arial" w:hAnsi="Arial" w:cs="Arial"/>
                <w:sz w:val="17"/>
                <w:szCs w:val="17"/>
                <w:lang w:eastAsia="ja-JP"/>
              </w:rPr>
            </w:pPr>
            <w:r w:rsidRPr="00986D19">
              <w:rPr>
                <w:rFonts w:ascii="Arial" w:hAnsi="Arial" w:cs="Arial"/>
                <w:sz w:val="17"/>
                <w:szCs w:val="17"/>
                <w:lang w:eastAsia="ja-JP"/>
              </w:rPr>
              <w:t>QCS Logo</w:t>
            </w:r>
          </w:p>
        </w:tc>
        <w:tc>
          <w:tcPr>
            <w:tcW w:w="8877" w:type="dxa"/>
            <w:gridSpan w:val="5"/>
            <w:tcBorders>
              <w:right w:val="single" w:sz="4" w:space="0" w:color="auto"/>
            </w:tcBorders>
            <w:shd w:val="clear" w:color="auto" w:fill="auto"/>
            <w:vAlign w:val="center"/>
          </w:tcPr>
          <w:p w14:paraId="7E01DA89" w14:textId="77777777" w:rsidR="005B1405" w:rsidRPr="00986D19" w:rsidRDefault="005B1405" w:rsidP="005B1405">
            <w:pPr>
              <w:spacing w:line="226" w:lineRule="auto"/>
              <w:ind w:right="75"/>
              <w:rPr>
                <w:rFonts w:ascii="Arial" w:hAnsi="Arial" w:cs="Arial"/>
                <w:sz w:val="17"/>
                <w:szCs w:val="17"/>
                <w:lang w:eastAsia="ja-JP"/>
              </w:rPr>
            </w:pPr>
            <w:r w:rsidRPr="00986D19">
              <w:rPr>
                <w:rFonts w:ascii="Arial" w:hAnsi="Arial" w:cs="Arial"/>
                <w:sz w:val="17"/>
                <w:szCs w:val="17"/>
                <w:lang w:eastAsia="ja-JP"/>
              </w:rPr>
              <w:t>A $25 non-transferrable credit will be awarded to operations using the QCS logo on</w:t>
            </w:r>
            <w:r>
              <w:rPr>
                <w:rFonts w:ascii="Arial" w:hAnsi="Arial" w:cs="Arial"/>
                <w:sz w:val="17"/>
                <w:szCs w:val="17"/>
                <w:lang w:eastAsia="ja-JP"/>
              </w:rPr>
              <w:t xml:space="preserve"> new</w:t>
            </w:r>
            <w:r w:rsidRPr="00986D19">
              <w:rPr>
                <w:rFonts w:ascii="Arial" w:hAnsi="Arial" w:cs="Arial"/>
                <w:sz w:val="17"/>
                <w:szCs w:val="17"/>
                <w:lang w:eastAsia="ja-JP"/>
              </w:rPr>
              <w:t xml:space="preserve"> retail labels.</w:t>
            </w:r>
          </w:p>
        </w:tc>
      </w:tr>
      <w:tr w:rsidR="005B1405" w:rsidRPr="002E6DFD" w14:paraId="1CF4D29C" w14:textId="77777777" w:rsidTr="005B1405">
        <w:trPr>
          <w:trHeight w:val="260"/>
        </w:trPr>
        <w:tc>
          <w:tcPr>
            <w:tcW w:w="1890" w:type="dxa"/>
            <w:tcBorders>
              <w:left w:val="single" w:sz="12" w:space="0" w:color="auto"/>
              <w:bottom w:val="single" w:sz="4" w:space="0" w:color="auto"/>
            </w:tcBorders>
            <w:shd w:val="clear" w:color="auto" w:fill="auto"/>
            <w:vAlign w:val="center"/>
          </w:tcPr>
          <w:p w14:paraId="7D95EDB8" w14:textId="2FF9D537" w:rsidR="005B1405" w:rsidRPr="00986D19" w:rsidRDefault="005B1405" w:rsidP="005B1405">
            <w:pPr>
              <w:spacing w:line="226" w:lineRule="auto"/>
              <w:rPr>
                <w:rFonts w:ascii="Arial" w:hAnsi="Arial" w:cs="Arial"/>
                <w:sz w:val="17"/>
                <w:szCs w:val="17"/>
                <w:lang w:eastAsia="ja-JP"/>
              </w:rPr>
            </w:pPr>
            <w:bookmarkStart w:id="1" w:name="_Hlk97035758"/>
            <w:r>
              <w:rPr>
                <w:rFonts w:ascii="Arial" w:hAnsi="Arial" w:cs="Arial"/>
                <w:sz w:val="17"/>
                <w:szCs w:val="17"/>
                <w:lang w:eastAsia="ja-JP"/>
              </w:rPr>
              <w:t>Switching to QCS</w:t>
            </w:r>
          </w:p>
        </w:tc>
        <w:tc>
          <w:tcPr>
            <w:tcW w:w="8877" w:type="dxa"/>
            <w:gridSpan w:val="5"/>
            <w:tcBorders>
              <w:bottom w:val="single" w:sz="4" w:space="0" w:color="auto"/>
              <w:right w:val="single" w:sz="4" w:space="0" w:color="auto"/>
            </w:tcBorders>
            <w:shd w:val="clear" w:color="auto" w:fill="auto"/>
            <w:vAlign w:val="center"/>
          </w:tcPr>
          <w:p w14:paraId="7BCDB063" w14:textId="397092F9" w:rsidR="005B1405" w:rsidRPr="00986D19" w:rsidRDefault="005B1405" w:rsidP="005B1405">
            <w:pPr>
              <w:spacing w:line="226" w:lineRule="auto"/>
              <w:ind w:right="75"/>
              <w:rPr>
                <w:rFonts w:ascii="Arial" w:hAnsi="Arial" w:cs="Arial"/>
                <w:sz w:val="17"/>
                <w:szCs w:val="17"/>
                <w:lang w:eastAsia="ja-JP"/>
              </w:rPr>
            </w:pPr>
            <w:r w:rsidRPr="002B4169">
              <w:rPr>
                <w:rFonts w:ascii="Arial" w:hAnsi="Arial" w:cs="Arial"/>
                <w:sz w:val="17"/>
                <w:szCs w:val="17"/>
                <w:lang w:eastAsia="ja-JP"/>
              </w:rPr>
              <w:t>10% discoun</w:t>
            </w:r>
            <w:r>
              <w:rPr>
                <w:rFonts w:ascii="Arial" w:hAnsi="Arial" w:cs="Arial"/>
                <w:sz w:val="17"/>
                <w:szCs w:val="17"/>
                <w:lang w:eastAsia="ja-JP"/>
              </w:rPr>
              <w:t xml:space="preserve">t </w:t>
            </w:r>
            <w:r w:rsidRPr="002B4169">
              <w:rPr>
                <w:rFonts w:ascii="Arial" w:hAnsi="Arial" w:cs="Arial"/>
                <w:sz w:val="17"/>
                <w:szCs w:val="17"/>
                <w:lang w:eastAsia="ja-JP"/>
              </w:rPr>
              <w:t xml:space="preserve">for operations who are switching to QCS because their current certifier is reducing administrative capacity or ending accreditation, </w:t>
            </w:r>
            <w:proofErr w:type="gramStart"/>
            <w:r w:rsidRPr="002B4169">
              <w:rPr>
                <w:rFonts w:ascii="Arial" w:hAnsi="Arial" w:cs="Arial"/>
                <w:sz w:val="17"/>
                <w:szCs w:val="17"/>
                <w:lang w:eastAsia="ja-JP"/>
              </w:rPr>
              <w:t>provided that</w:t>
            </w:r>
            <w:proofErr w:type="gramEnd"/>
            <w:r w:rsidRPr="002B4169">
              <w:rPr>
                <w:rFonts w:ascii="Arial" w:hAnsi="Arial" w:cs="Arial"/>
                <w:sz w:val="17"/>
                <w:szCs w:val="17"/>
                <w:lang w:eastAsia="ja-JP"/>
              </w:rPr>
              <w:t xml:space="preserve"> there are no open noncompliance’s or settlement agreement.</w:t>
            </w:r>
          </w:p>
        </w:tc>
      </w:tr>
    </w:tbl>
    <w:bookmarkEnd w:id="1"/>
    <w:p w14:paraId="6060BEC7" w14:textId="036DA2CE" w:rsidR="00E73A44" w:rsidRDefault="00E73A44" w:rsidP="00E73A44">
      <w:pPr>
        <w:spacing w:line="226" w:lineRule="auto"/>
        <w:ind w:left="-720"/>
        <w:jc w:val="center"/>
        <w:rPr>
          <w:rFonts w:ascii="Arial" w:hAnsi="Arial" w:cs="Arial"/>
          <w:sz w:val="18"/>
          <w:szCs w:val="18"/>
        </w:rPr>
      </w:pPr>
      <w:r>
        <w:rPr>
          <w:rFonts w:ascii="Arial" w:hAnsi="Arial" w:cs="Arial"/>
          <w:sz w:val="18"/>
          <w:szCs w:val="18"/>
        </w:rPr>
        <w:t>*</w:t>
      </w:r>
      <w:r w:rsidRPr="005E0B82">
        <w:rPr>
          <w:rFonts w:ascii="Arial" w:hAnsi="Arial" w:cs="Arial"/>
          <w:sz w:val="18"/>
          <w:szCs w:val="18"/>
        </w:rPr>
        <w:t>QCS reserves the right to charge additional fees, as applicable, for all other administrative and certification related services not specifically listed. Admi</w:t>
      </w:r>
      <w:r>
        <w:rPr>
          <w:rFonts w:ascii="Arial" w:hAnsi="Arial" w:cs="Arial"/>
          <w:sz w:val="18"/>
          <w:szCs w:val="18"/>
        </w:rPr>
        <w:t>nistrative time is billed at $70</w:t>
      </w:r>
      <w:r w:rsidRPr="005E0B82">
        <w:rPr>
          <w:rFonts w:ascii="Arial" w:hAnsi="Arial" w:cs="Arial"/>
          <w:sz w:val="18"/>
          <w:szCs w:val="18"/>
        </w:rPr>
        <w:t>/hour.</w:t>
      </w:r>
      <w:r w:rsidR="00DA54C5">
        <w:rPr>
          <w:rFonts w:ascii="Arial" w:hAnsi="Arial" w:cs="Arial"/>
          <w:sz w:val="18"/>
          <w:szCs w:val="18"/>
        </w:rPr>
        <w:t xml:space="preserve"> </w:t>
      </w:r>
    </w:p>
    <w:p w14:paraId="200B78C1" w14:textId="77777777" w:rsidR="00DA54C5" w:rsidRDefault="00DA54C5" w:rsidP="00B41A26">
      <w:pPr>
        <w:spacing w:line="226" w:lineRule="auto"/>
        <w:ind w:left="-720"/>
        <w:rPr>
          <w:rFonts w:ascii="Arial" w:hAnsi="Arial" w:cs="Arial"/>
          <w:sz w:val="18"/>
          <w:szCs w:val="18"/>
        </w:rPr>
      </w:pPr>
    </w:p>
    <w:p w14:paraId="7A83B3B4" w14:textId="77777777" w:rsidR="009F3E0A" w:rsidRDefault="009F3E0A" w:rsidP="00F733EA">
      <w:pPr>
        <w:spacing w:line="226" w:lineRule="auto"/>
        <w:ind w:left="-720"/>
        <w:jc w:val="both"/>
        <w:rPr>
          <w:rFonts w:ascii="Arial" w:hAnsi="Arial" w:cs="Arial"/>
          <w:b/>
          <w:sz w:val="22"/>
          <w:szCs w:val="22"/>
        </w:rPr>
      </w:pPr>
      <w:r>
        <w:rPr>
          <w:rFonts w:ascii="Arial" w:hAnsi="Arial" w:cs="Arial"/>
          <w:b/>
          <w:sz w:val="22"/>
          <w:szCs w:val="22"/>
        </w:rPr>
        <w:t>DESCRIPTION OF FEES AND REFUND POLICY</w:t>
      </w:r>
    </w:p>
    <w:p w14:paraId="2991F14F" w14:textId="77777777" w:rsidR="009F3E0A" w:rsidRDefault="009F3E0A" w:rsidP="009F3E0A">
      <w:pPr>
        <w:spacing w:line="226" w:lineRule="auto"/>
        <w:jc w:val="both"/>
        <w:rPr>
          <w:rFonts w:ascii="Arial" w:hAnsi="Arial" w:cs="Arial"/>
          <w:b/>
          <w:sz w:val="22"/>
          <w:szCs w:val="22"/>
        </w:rPr>
      </w:pPr>
    </w:p>
    <w:p w14:paraId="5EE33359" w14:textId="77777777" w:rsidR="00F733EA" w:rsidRPr="00E73A44" w:rsidRDefault="00F733EA" w:rsidP="00F733EA">
      <w:pPr>
        <w:spacing w:line="225" w:lineRule="auto"/>
        <w:ind w:left="-720"/>
        <w:jc w:val="both"/>
        <w:rPr>
          <w:rFonts w:ascii="Arial" w:hAnsi="Arial" w:cs="Arial"/>
          <w:bCs/>
          <w:sz w:val="18"/>
          <w:szCs w:val="18"/>
        </w:rPr>
      </w:pPr>
      <w:r w:rsidRPr="00E73A44">
        <w:rPr>
          <w:rFonts w:ascii="Arial" w:hAnsi="Arial" w:cs="Arial"/>
          <w:b/>
          <w:sz w:val="18"/>
          <w:szCs w:val="18"/>
          <w:u w:val="single"/>
        </w:rPr>
        <w:t>Certification Fees</w:t>
      </w:r>
      <w:r w:rsidRPr="00E73A44">
        <w:rPr>
          <w:rFonts w:ascii="Arial" w:hAnsi="Arial" w:cs="Arial"/>
          <w:sz w:val="18"/>
          <w:szCs w:val="18"/>
        </w:rPr>
        <w:t xml:space="preserve"> Certification Fees are the base annual fees due each year for certification. The amount of fees to be paid depend on the fee option chosen from the above table and are in addition to the inspection fees charged. Certification fees are due at the time of initial application (1</w:t>
      </w:r>
      <w:r w:rsidRPr="00E73A44">
        <w:rPr>
          <w:rFonts w:ascii="Arial" w:hAnsi="Arial" w:cs="Arial"/>
          <w:sz w:val="18"/>
          <w:szCs w:val="18"/>
          <w:vertAlign w:val="superscript"/>
        </w:rPr>
        <w:t>st</w:t>
      </w:r>
      <w:r w:rsidRPr="00E73A44">
        <w:rPr>
          <w:rFonts w:ascii="Arial" w:hAnsi="Arial" w:cs="Arial"/>
          <w:sz w:val="18"/>
          <w:szCs w:val="18"/>
        </w:rPr>
        <w:t xml:space="preserve"> year) and on anniversary (renewal) date in subsequent years. A flat rate fee may be negotiated at QCS’s discretion. </w:t>
      </w:r>
      <w:r w:rsidRPr="00E73A44">
        <w:rPr>
          <w:rFonts w:ascii="Arial" w:hAnsi="Arial" w:cs="Arial"/>
          <w:bCs/>
          <w:sz w:val="18"/>
          <w:szCs w:val="18"/>
        </w:rPr>
        <w:t xml:space="preserve">Certification fees </w:t>
      </w:r>
      <w:proofErr w:type="gramStart"/>
      <w:r w:rsidRPr="00E73A44">
        <w:rPr>
          <w:rFonts w:ascii="Arial" w:hAnsi="Arial" w:cs="Arial"/>
          <w:bCs/>
          <w:sz w:val="18"/>
          <w:szCs w:val="18"/>
        </w:rPr>
        <w:t>take into account</w:t>
      </w:r>
      <w:proofErr w:type="gramEnd"/>
      <w:r w:rsidRPr="00E73A44">
        <w:rPr>
          <w:rFonts w:ascii="Arial" w:hAnsi="Arial" w:cs="Arial"/>
          <w:bCs/>
          <w:sz w:val="18"/>
          <w:szCs w:val="18"/>
        </w:rPr>
        <w:t xml:space="preserve"> the requirement for QCS to conduct additional inspections (primarily unannounced) and sampling at a percentage of QCS certified operations, as described in the organic standards. </w:t>
      </w:r>
      <w:bookmarkStart w:id="2" w:name="_Hlk34304466"/>
      <w:r w:rsidRPr="00E73A44">
        <w:rPr>
          <w:rFonts w:ascii="Arial" w:hAnsi="Arial" w:cs="Arial"/>
          <w:bCs/>
          <w:sz w:val="18"/>
          <w:szCs w:val="18"/>
        </w:rPr>
        <w:t xml:space="preserve">Certification fees may be higher when needed to ensure compliance (including additional document review and pesticide residue testing) for what has been determined to be a </w:t>
      </w:r>
      <w:proofErr w:type="gramStart"/>
      <w:r w:rsidRPr="00E73A44">
        <w:rPr>
          <w:rFonts w:ascii="Arial" w:hAnsi="Arial" w:cs="Arial"/>
          <w:bCs/>
          <w:sz w:val="18"/>
          <w:szCs w:val="18"/>
        </w:rPr>
        <w:t>high risk</w:t>
      </w:r>
      <w:proofErr w:type="gramEnd"/>
      <w:r w:rsidRPr="00E73A44">
        <w:rPr>
          <w:rFonts w:ascii="Arial" w:hAnsi="Arial" w:cs="Arial"/>
          <w:bCs/>
          <w:sz w:val="18"/>
          <w:szCs w:val="18"/>
        </w:rPr>
        <w:t xml:space="preserve"> region or a high risk commodity; if this applies, QCS will notify the applicant/client and provide a quote of the additional compliance fees. QCS reserves the right to not review an application until all fees are received. Use of Net 15 terms above refers to the terms for payment within 15 calendar days of invoice. </w:t>
      </w:r>
      <w:bookmarkEnd w:id="2"/>
    </w:p>
    <w:p w14:paraId="4D35BA64" w14:textId="77777777" w:rsidR="00BF49DA" w:rsidRPr="00E73A44" w:rsidRDefault="00BF49DA" w:rsidP="009F3E0A">
      <w:pPr>
        <w:spacing w:line="226" w:lineRule="auto"/>
        <w:ind w:left="-720"/>
        <w:jc w:val="both"/>
        <w:rPr>
          <w:rFonts w:ascii="Arial" w:hAnsi="Arial" w:cs="Arial"/>
          <w:sz w:val="18"/>
          <w:szCs w:val="18"/>
        </w:rPr>
      </w:pPr>
    </w:p>
    <w:p w14:paraId="213C7F19" w14:textId="77777777" w:rsidR="00383071" w:rsidRPr="00E73A44" w:rsidRDefault="00383071" w:rsidP="00383071">
      <w:pPr>
        <w:spacing w:line="226" w:lineRule="auto"/>
        <w:ind w:left="-720"/>
        <w:jc w:val="both"/>
        <w:rPr>
          <w:rFonts w:ascii="Arial" w:hAnsi="Arial" w:cs="Arial"/>
          <w:b/>
          <w:sz w:val="18"/>
          <w:szCs w:val="18"/>
          <w:u w:val="single"/>
        </w:rPr>
      </w:pPr>
      <w:r w:rsidRPr="00E73A44">
        <w:rPr>
          <w:rFonts w:ascii="Arial" w:hAnsi="Arial" w:cs="Arial"/>
          <w:b/>
          <w:sz w:val="18"/>
          <w:szCs w:val="18"/>
          <w:u w:val="single"/>
        </w:rPr>
        <w:t>Inspection Fees</w:t>
      </w:r>
      <w:r w:rsidRPr="00D01823">
        <w:rPr>
          <w:rFonts w:ascii="Arial" w:hAnsi="Arial" w:cs="Arial"/>
          <w:b/>
          <w:sz w:val="18"/>
          <w:szCs w:val="18"/>
        </w:rPr>
        <w:t xml:space="preserve"> </w:t>
      </w:r>
      <w:r w:rsidRPr="00E73A44">
        <w:rPr>
          <w:rFonts w:ascii="Arial" w:hAnsi="Arial" w:cs="Arial"/>
          <w:bCs/>
          <w:sz w:val="18"/>
          <w:szCs w:val="18"/>
        </w:rPr>
        <w:t>The final cost for inspection varies based upon the complexity of the operation inspected, the ability to group with other nearby inspections, the individual inspector assigned, and how long the inspection takes. In addition to fees for the inspector’s time, all travel expenses are paid by the party to be inspected. This may include travel time, gas, mileage, car rental and/or airfare, meals, lodging, tolls, etc. We strongly encourage clients to submit their application in a timely manner so that inspections can be coordinated as to save on travel expenses.</w:t>
      </w:r>
      <w:r w:rsidRPr="00E73A44">
        <w:rPr>
          <w:rFonts w:ascii="Arial" w:hAnsi="Arial" w:cs="Arial"/>
          <w:b/>
          <w:sz w:val="18"/>
          <w:szCs w:val="18"/>
          <w:u w:val="single"/>
        </w:rPr>
        <w:t xml:space="preserve"> </w:t>
      </w:r>
    </w:p>
    <w:p w14:paraId="28E4A3B9" w14:textId="77777777" w:rsidR="00383071" w:rsidRPr="00D80AA0" w:rsidRDefault="00383071" w:rsidP="00383071">
      <w:pPr>
        <w:spacing w:line="226" w:lineRule="auto"/>
        <w:ind w:left="-720"/>
        <w:jc w:val="both"/>
        <w:rPr>
          <w:rFonts w:ascii="Arial" w:hAnsi="Arial" w:cs="Arial"/>
          <w:b/>
          <w:sz w:val="12"/>
          <w:szCs w:val="12"/>
          <w:u w:val="single"/>
        </w:rPr>
      </w:pPr>
    </w:p>
    <w:p w14:paraId="1FB015B8" w14:textId="4D4155B9" w:rsidR="008B120D" w:rsidRDefault="009F3E0A" w:rsidP="0023323B">
      <w:pPr>
        <w:spacing w:line="226" w:lineRule="auto"/>
        <w:ind w:left="-720"/>
        <w:jc w:val="both"/>
        <w:rPr>
          <w:rFonts w:ascii="Arial" w:hAnsi="Arial" w:cs="Arial"/>
          <w:sz w:val="18"/>
          <w:szCs w:val="18"/>
        </w:rPr>
      </w:pPr>
      <w:r w:rsidRPr="00E73A44">
        <w:rPr>
          <w:rFonts w:ascii="Arial" w:hAnsi="Arial" w:cs="Arial"/>
          <w:sz w:val="18"/>
          <w:szCs w:val="18"/>
        </w:rPr>
        <w:t>Operation complexity is determined in the initial review phase</w:t>
      </w:r>
      <w:r w:rsidR="00383071" w:rsidRPr="00E73A44">
        <w:rPr>
          <w:rFonts w:ascii="Arial" w:hAnsi="Arial" w:cs="Arial"/>
          <w:sz w:val="18"/>
          <w:szCs w:val="18"/>
        </w:rPr>
        <w:t xml:space="preserve"> using a standardized formula taking into account things like grower group size, length of time certified, number of certified products, whether any international equivalencies are requested, whether there’s parallel uncertified production, whether there’s any on-farm post harvest handling, past noncompliances, past inspection length, etc. </w:t>
      </w:r>
      <w:r w:rsidR="00F733EA" w:rsidRPr="00E73A44">
        <w:rPr>
          <w:rFonts w:ascii="Arial" w:hAnsi="Arial" w:cs="Arial"/>
          <w:sz w:val="18"/>
          <w:szCs w:val="18"/>
        </w:rPr>
        <w:t>I</w:t>
      </w:r>
      <w:r w:rsidRPr="00E73A44">
        <w:rPr>
          <w:rFonts w:ascii="Arial" w:hAnsi="Arial" w:cs="Arial"/>
          <w:sz w:val="18"/>
          <w:szCs w:val="18"/>
        </w:rPr>
        <w:t>nspection</w:t>
      </w:r>
      <w:r w:rsidR="00F733EA" w:rsidRPr="00E73A44">
        <w:rPr>
          <w:rFonts w:ascii="Arial" w:hAnsi="Arial" w:cs="Arial"/>
          <w:sz w:val="18"/>
          <w:szCs w:val="18"/>
        </w:rPr>
        <w:t xml:space="preserve"> times</w:t>
      </w:r>
      <w:r w:rsidRPr="00E73A44">
        <w:rPr>
          <w:rFonts w:ascii="Arial" w:hAnsi="Arial" w:cs="Arial"/>
          <w:sz w:val="18"/>
          <w:szCs w:val="18"/>
        </w:rPr>
        <w:t xml:space="preserve"> for Grower Groups </w:t>
      </w:r>
      <w:r w:rsidR="00F733EA" w:rsidRPr="00E73A44">
        <w:rPr>
          <w:rFonts w:ascii="Arial" w:hAnsi="Arial" w:cs="Arial"/>
          <w:sz w:val="18"/>
          <w:szCs w:val="18"/>
        </w:rPr>
        <w:t>vary depending on the size of the grower group, distance between sub-units, and risks.  T</w:t>
      </w:r>
      <w:r w:rsidR="00FE56C1" w:rsidRPr="00E73A44">
        <w:rPr>
          <w:rFonts w:ascii="Arial" w:hAnsi="Arial" w:cs="Arial"/>
          <w:sz w:val="18"/>
          <w:szCs w:val="18"/>
        </w:rPr>
        <w:t xml:space="preserve">he </w:t>
      </w:r>
      <w:r w:rsidR="005D36E7" w:rsidRPr="00E73A44">
        <w:rPr>
          <w:rFonts w:ascii="Arial" w:hAnsi="Arial" w:cs="Arial"/>
          <w:sz w:val="18"/>
          <w:szCs w:val="18"/>
        </w:rPr>
        <w:t xml:space="preserve">final </w:t>
      </w:r>
      <w:r w:rsidR="00FE56C1" w:rsidRPr="00E73A44">
        <w:rPr>
          <w:rFonts w:ascii="Arial" w:hAnsi="Arial" w:cs="Arial"/>
          <w:sz w:val="18"/>
          <w:szCs w:val="18"/>
        </w:rPr>
        <w:t xml:space="preserve">cost </w:t>
      </w:r>
      <w:r w:rsidRPr="00E73A44">
        <w:rPr>
          <w:rFonts w:ascii="Arial" w:hAnsi="Arial" w:cs="Arial"/>
          <w:sz w:val="18"/>
          <w:szCs w:val="18"/>
        </w:rPr>
        <w:t>range</w:t>
      </w:r>
      <w:r w:rsidR="00FE56C1" w:rsidRPr="00E73A44">
        <w:rPr>
          <w:rFonts w:ascii="Arial" w:hAnsi="Arial" w:cs="Arial"/>
          <w:sz w:val="18"/>
          <w:szCs w:val="18"/>
        </w:rPr>
        <w:t>s</w:t>
      </w:r>
      <w:r w:rsidRPr="00E73A44">
        <w:rPr>
          <w:rFonts w:ascii="Arial" w:hAnsi="Arial" w:cs="Arial"/>
          <w:sz w:val="18"/>
          <w:szCs w:val="18"/>
        </w:rPr>
        <w:t xml:space="preserve"> from $</w:t>
      </w:r>
      <w:r w:rsidR="00DB736E">
        <w:rPr>
          <w:rFonts w:ascii="Arial" w:hAnsi="Arial" w:cs="Arial"/>
          <w:sz w:val="18"/>
          <w:szCs w:val="18"/>
        </w:rPr>
        <w:t>680</w:t>
      </w:r>
      <w:r w:rsidR="00DB736E" w:rsidRPr="00E73A44">
        <w:rPr>
          <w:rFonts w:ascii="Arial" w:hAnsi="Arial" w:cs="Arial"/>
          <w:sz w:val="18"/>
          <w:szCs w:val="18"/>
        </w:rPr>
        <w:t xml:space="preserve"> </w:t>
      </w:r>
      <w:r w:rsidRPr="00E73A44">
        <w:rPr>
          <w:rFonts w:ascii="Arial" w:hAnsi="Arial" w:cs="Arial"/>
          <w:sz w:val="18"/>
          <w:szCs w:val="18"/>
        </w:rPr>
        <w:t>to $</w:t>
      </w:r>
      <w:r w:rsidR="00DB736E">
        <w:rPr>
          <w:rFonts w:ascii="Arial" w:hAnsi="Arial" w:cs="Arial"/>
          <w:sz w:val="18"/>
          <w:szCs w:val="18"/>
        </w:rPr>
        <w:t>1080</w:t>
      </w:r>
      <w:r w:rsidR="00DB736E" w:rsidRPr="00E73A44">
        <w:rPr>
          <w:rFonts w:ascii="Arial" w:hAnsi="Arial" w:cs="Arial"/>
          <w:sz w:val="18"/>
          <w:szCs w:val="18"/>
        </w:rPr>
        <w:t xml:space="preserve"> </w:t>
      </w:r>
      <w:r w:rsidRPr="00E73A44">
        <w:rPr>
          <w:rFonts w:ascii="Arial" w:hAnsi="Arial" w:cs="Arial"/>
          <w:sz w:val="18"/>
          <w:szCs w:val="18"/>
        </w:rPr>
        <w:t>per day</w:t>
      </w:r>
      <w:r w:rsidR="00FE56C1" w:rsidRPr="00E73A44">
        <w:rPr>
          <w:rFonts w:ascii="Arial" w:hAnsi="Arial" w:cs="Arial"/>
          <w:sz w:val="18"/>
          <w:szCs w:val="18"/>
        </w:rPr>
        <w:t xml:space="preserve">. </w:t>
      </w:r>
      <w:r w:rsidR="008B120D" w:rsidRPr="00810EDB">
        <w:rPr>
          <w:rFonts w:ascii="Arial" w:hAnsi="Arial" w:cs="Arial"/>
          <w:sz w:val="18"/>
          <w:szCs w:val="18"/>
        </w:rPr>
        <w:t xml:space="preserve">The inspection service fee is retained by QCS </w:t>
      </w:r>
      <w:r w:rsidR="008B120D">
        <w:rPr>
          <w:rFonts w:ascii="Arial" w:hAnsi="Arial" w:cs="Arial"/>
          <w:sz w:val="18"/>
          <w:szCs w:val="18"/>
        </w:rPr>
        <w:t xml:space="preserve">to cover administrative </w:t>
      </w:r>
      <w:r w:rsidR="008B120D" w:rsidRPr="00810EDB">
        <w:rPr>
          <w:rFonts w:ascii="Arial" w:hAnsi="Arial" w:cs="Arial"/>
          <w:sz w:val="18"/>
          <w:szCs w:val="18"/>
        </w:rPr>
        <w:t>costs</w:t>
      </w:r>
      <w:r w:rsidR="008B120D">
        <w:rPr>
          <w:rFonts w:ascii="Arial" w:hAnsi="Arial" w:cs="Arial"/>
          <w:sz w:val="18"/>
          <w:szCs w:val="18"/>
        </w:rPr>
        <w:t xml:space="preserve"> associated with our inspection program.</w:t>
      </w:r>
      <w:r w:rsidR="007F396B">
        <w:rPr>
          <w:rFonts w:ascii="Arial" w:hAnsi="Arial" w:cs="Arial"/>
          <w:sz w:val="18"/>
          <w:szCs w:val="18"/>
        </w:rPr>
        <w:t xml:space="preserve"> </w:t>
      </w:r>
    </w:p>
    <w:p w14:paraId="3DBA34F9" w14:textId="77777777" w:rsidR="007F396B" w:rsidRDefault="007F396B" w:rsidP="008B120D">
      <w:pPr>
        <w:spacing w:line="226" w:lineRule="auto"/>
        <w:ind w:left="-720"/>
        <w:jc w:val="both"/>
        <w:rPr>
          <w:rFonts w:ascii="Arial" w:hAnsi="Arial" w:cs="Arial"/>
          <w:sz w:val="18"/>
          <w:szCs w:val="18"/>
        </w:rPr>
      </w:pPr>
    </w:p>
    <w:p w14:paraId="7E124F1F" w14:textId="3847C0F0" w:rsidR="007F396B" w:rsidRPr="007F396B" w:rsidRDefault="007F396B" w:rsidP="007F396B">
      <w:pPr>
        <w:spacing w:line="226" w:lineRule="auto"/>
        <w:ind w:left="-720"/>
        <w:jc w:val="both"/>
        <w:rPr>
          <w:rFonts w:ascii="Arial" w:hAnsi="Arial" w:cs="Arial"/>
          <w:b/>
          <w:sz w:val="18"/>
          <w:szCs w:val="18"/>
          <w:u w:val="single"/>
        </w:rPr>
      </w:pPr>
      <w:r w:rsidRPr="007F396B">
        <w:rPr>
          <w:rFonts w:ascii="Arial" w:hAnsi="Arial" w:cs="Arial"/>
          <w:b/>
          <w:bCs/>
          <w:sz w:val="18"/>
          <w:szCs w:val="18"/>
          <w:u w:val="single"/>
        </w:rPr>
        <w:t>Unannounced Inspections and Sampling</w:t>
      </w:r>
      <w:r>
        <w:rPr>
          <w:rFonts w:ascii="Arial" w:hAnsi="Arial" w:cs="Arial"/>
          <w:sz w:val="18"/>
          <w:szCs w:val="18"/>
        </w:rPr>
        <w:t xml:space="preserve"> </w:t>
      </w:r>
      <w:r w:rsidRPr="00B41A26">
        <w:rPr>
          <w:rFonts w:ascii="Arial" w:hAnsi="Arial" w:cs="Arial"/>
          <w:sz w:val="18"/>
          <w:szCs w:val="18"/>
        </w:rPr>
        <w:t>Unannounced</w:t>
      </w:r>
      <w:r w:rsidRPr="00B41A26">
        <w:rPr>
          <w:rFonts w:ascii="Arial" w:hAnsi="Arial" w:cs="Arial"/>
          <w:bCs/>
          <w:sz w:val="18"/>
          <w:szCs w:val="18"/>
        </w:rPr>
        <w:t xml:space="preserve"> inspections and sampling occur in accordance with organic standards. Unannounced inspections are not billed unless they are combined with your full renewal cycle inspection, and the costs of random sampling is similarly not billed to the client. However, when an operation incurs a technical noncompliance, or has a positive pesticide residue/GMO contamination test, the operator must cover the cost of any follow-up unannounced inspections and/or associated sampling required to complete our investigation into the issue. This cost is capped at $600 per investigation of each technical noncompliance and/or positive sampling result. Investigations may be carried over from your previous certification cycle, but the billable window for any investigation activity shall not exceed 365 days since the technical noncompliance was issued or since QCS was made aware of the positive sampling result. </w:t>
      </w:r>
    </w:p>
    <w:p w14:paraId="2637BD9E" w14:textId="77777777" w:rsidR="002D0F33" w:rsidRPr="00E73A44" w:rsidRDefault="002D0F33" w:rsidP="00B41A26">
      <w:pPr>
        <w:spacing w:line="226" w:lineRule="auto"/>
        <w:jc w:val="both"/>
        <w:rPr>
          <w:rFonts w:ascii="Arial" w:hAnsi="Arial" w:cs="Arial"/>
          <w:b/>
          <w:sz w:val="18"/>
          <w:szCs w:val="18"/>
          <w:u w:val="single"/>
        </w:rPr>
      </w:pPr>
    </w:p>
    <w:p w14:paraId="18577A9B" w14:textId="77777777" w:rsidR="00292C1F" w:rsidRDefault="002D0F33" w:rsidP="00292C1F">
      <w:pPr>
        <w:pStyle w:val="Default"/>
        <w:ind w:left="-720"/>
        <w:jc w:val="both"/>
        <w:rPr>
          <w:rFonts w:ascii="Arial" w:hAnsi="Arial" w:cs="Arial"/>
          <w:color w:val="auto"/>
          <w:sz w:val="18"/>
          <w:szCs w:val="18"/>
        </w:rPr>
      </w:pPr>
      <w:r w:rsidRPr="00810EDB">
        <w:rPr>
          <w:rFonts w:ascii="Arial" w:hAnsi="Arial" w:cs="Arial"/>
          <w:b/>
          <w:color w:val="auto"/>
          <w:sz w:val="18"/>
          <w:szCs w:val="18"/>
          <w:u w:val="single"/>
        </w:rPr>
        <w:t>Expedited Certification</w:t>
      </w:r>
      <w:r w:rsidRPr="002501CC">
        <w:rPr>
          <w:rFonts w:ascii="Arial" w:hAnsi="Arial" w:cs="Arial"/>
          <w:b/>
          <w:color w:val="auto"/>
          <w:sz w:val="18"/>
          <w:szCs w:val="18"/>
        </w:rPr>
        <w:t xml:space="preserve"> </w:t>
      </w:r>
      <w:r w:rsidRPr="00810EDB">
        <w:rPr>
          <w:rFonts w:ascii="Arial" w:hAnsi="Arial" w:cs="Arial"/>
          <w:color w:val="auto"/>
          <w:sz w:val="18"/>
          <w:szCs w:val="18"/>
        </w:rPr>
        <w:t xml:space="preserve">Expedited certification is intended for clients that are seeking </w:t>
      </w:r>
      <w:r w:rsidRPr="005948A0">
        <w:rPr>
          <w:rFonts w:ascii="Arial" w:hAnsi="Arial" w:cs="Arial"/>
          <w:color w:val="auto"/>
          <w:sz w:val="18"/>
          <w:szCs w:val="18"/>
        </w:rPr>
        <w:t xml:space="preserve">priority </w:t>
      </w:r>
      <w:r>
        <w:rPr>
          <w:rFonts w:ascii="Arial" w:hAnsi="Arial" w:cs="Arial"/>
          <w:color w:val="auto"/>
          <w:sz w:val="18"/>
          <w:szCs w:val="18"/>
        </w:rPr>
        <w:t>review</w:t>
      </w:r>
      <w:r w:rsidRPr="005948A0">
        <w:rPr>
          <w:rFonts w:ascii="Arial" w:hAnsi="Arial" w:cs="Arial"/>
          <w:color w:val="auto"/>
          <w:sz w:val="18"/>
          <w:szCs w:val="18"/>
        </w:rPr>
        <w:t xml:space="preserve"> of their Organic System Plan (OSP) </w:t>
      </w:r>
      <w:r>
        <w:rPr>
          <w:rFonts w:ascii="Arial" w:hAnsi="Arial" w:cs="Arial"/>
          <w:color w:val="auto"/>
          <w:sz w:val="18"/>
          <w:szCs w:val="18"/>
        </w:rPr>
        <w:t>of</w:t>
      </w:r>
      <w:r w:rsidRPr="005948A0">
        <w:rPr>
          <w:rFonts w:ascii="Arial" w:hAnsi="Arial" w:cs="Arial"/>
          <w:color w:val="auto"/>
          <w:sz w:val="18"/>
          <w:szCs w:val="18"/>
        </w:rPr>
        <w:t xml:space="preserve"> 15</w:t>
      </w:r>
      <w:r>
        <w:rPr>
          <w:rFonts w:ascii="Arial" w:hAnsi="Arial" w:cs="Arial"/>
          <w:color w:val="auto"/>
          <w:sz w:val="18"/>
          <w:szCs w:val="18"/>
        </w:rPr>
        <w:t>-</w:t>
      </w:r>
      <w:r w:rsidRPr="005948A0">
        <w:rPr>
          <w:rFonts w:ascii="Arial" w:hAnsi="Arial" w:cs="Arial"/>
          <w:color w:val="auto"/>
          <w:sz w:val="18"/>
          <w:szCs w:val="18"/>
        </w:rPr>
        <w:t>20 working days or 30-40 working days for certification.</w:t>
      </w:r>
      <w:r w:rsidRPr="00810EDB">
        <w:rPr>
          <w:rFonts w:ascii="Arial" w:hAnsi="Arial" w:cs="Arial"/>
          <w:color w:val="auto"/>
          <w:sz w:val="18"/>
          <w:szCs w:val="18"/>
        </w:rPr>
        <w:t xml:space="preserve"> </w:t>
      </w:r>
      <w:r>
        <w:rPr>
          <w:rFonts w:ascii="Arial" w:hAnsi="Arial" w:cs="Arial"/>
          <w:color w:val="auto"/>
          <w:sz w:val="18"/>
          <w:szCs w:val="18"/>
        </w:rPr>
        <w:t xml:space="preserve">QCS defines working days as weekdays (Monday-Friday) provided the weekday(s) does not fall on a holiday. </w:t>
      </w:r>
      <w:r w:rsidRPr="00810EDB">
        <w:rPr>
          <w:rFonts w:ascii="Arial" w:hAnsi="Arial" w:cs="Arial"/>
          <w:color w:val="auto"/>
          <w:sz w:val="18"/>
          <w:szCs w:val="18"/>
        </w:rPr>
        <w:t>QCS’ ability to complete the certification process in this time frame depends on submittal of a completed application/organic system plan, supporting documentation and fees</w:t>
      </w:r>
      <w:r>
        <w:rPr>
          <w:rFonts w:ascii="Arial" w:hAnsi="Arial" w:cs="Arial"/>
          <w:color w:val="auto"/>
          <w:sz w:val="18"/>
          <w:szCs w:val="18"/>
        </w:rPr>
        <w:t>,</w:t>
      </w:r>
      <w:r w:rsidRPr="00810EDB">
        <w:rPr>
          <w:rFonts w:ascii="Arial" w:hAnsi="Arial" w:cs="Arial"/>
          <w:color w:val="auto"/>
          <w:sz w:val="18"/>
          <w:szCs w:val="18"/>
        </w:rPr>
        <w:t xml:space="preserve"> a willingness to respond quickly with any additional information requested by QCS</w:t>
      </w:r>
      <w:r>
        <w:rPr>
          <w:rFonts w:ascii="Arial" w:hAnsi="Arial" w:cs="Arial"/>
          <w:color w:val="auto"/>
          <w:sz w:val="18"/>
          <w:szCs w:val="18"/>
        </w:rPr>
        <w:t>,</w:t>
      </w:r>
      <w:r w:rsidRPr="00810EDB">
        <w:rPr>
          <w:rFonts w:ascii="Arial" w:hAnsi="Arial" w:cs="Arial"/>
          <w:color w:val="auto"/>
          <w:sz w:val="18"/>
          <w:szCs w:val="18"/>
        </w:rPr>
        <w:t xml:space="preserve"> inspector availability</w:t>
      </w:r>
      <w:r>
        <w:rPr>
          <w:rFonts w:ascii="Arial" w:hAnsi="Arial" w:cs="Arial"/>
          <w:color w:val="auto"/>
          <w:sz w:val="18"/>
          <w:szCs w:val="18"/>
        </w:rPr>
        <w:t>,</w:t>
      </w:r>
      <w:r w:rsidRPr="00810EDB">
        <w:rPr>
          <w:rFonts w:ascii="Arial" w:hAnsi="Arial" w:cs="Arial"/>
          <w:color w:val="auto"/>
          <w:sz w:val="18"/>
          <w:szCs w:val="18"/>
        </w:rPr>
        <w:t xml:space="preserve"> and availability of client to be present at inspection. Expedited certification fees are in addition to certification fees.</w:t>
      </w:r>
      <w:r w:rsidRPr="007C01A9">
        <w:rPr>
          <w:rFonts w:ascii="Arial" w:hAnsi="Arial" w:cs="Arial"/>
          <w:color w:val="auto"/>
          <w:sz w:val="18"/>
          <w:szCs w:val="18"/>
        </w:rPr>
        <w:t xml:space="preserve"> </w:t>
      </w:r>
      <w:r w:rsidRPr="00D7696E">
        <w:rPr>
          <w:rFonts w:ascii="Arial" w:hAnsi="Arial" w:cs="Arial"/>
          <w:color w:val="auto"/>
          <w:sz w:val="18"/>
          <w:szCs w:val="18"/>
        </w:rPr>
        <w:t>Additionally, to ensure that inspectors and QCS are compensated for potential disruptions to inspection schedules when accommodating expedited requests, inspector-hours will be billed 100% higher for 15-20 working day and 50% higher for 30-40 working day expedited requests</w:t>
      </w:r>
      <w:r>
        <w:rPr>
          <w:rFonts w:ascii="Arial" w:hAnsi="Arial" w:cs="Arial"/>
          <w:color w:val="auto"/>
          <w:sz w:val="18"/>
          <w:szCs w:val="18"/>
        </w:rPr>
        <w:t>. T</w:t>
      </w:r>
      <w:r w:rsidRPr="00D7696E">
        <w:rPr>
          <w:rFonts w:ascii="Arial" w:hAnsi="Arial" w:cs="Arial"/>
          <w:color w:val="auto"/>
          <w:sz w:val="18"/>
          <w:szCs w:val="18"/>
        </w:rPr>
        <w:t>he inspection service fee will increase from the standard $95 per inspection to $190 for 15-20 days and $145 for 30-40 day.</w:t>
      </w:r>
      <w:r>
        <w:rPr>
          <w:rFonts w:ascii="Arial" w:hAnsi="Arial" w:cs="Arial"/>
          <w:color w:val="auto"/>
          <w:sz w:val="18"/>
          <w:szCs w:val="18"/>
        </w:rPr>
        <w:t xml:space="preserve"> </w:t>
      </w:r>
    </w:p>
    <w:p w14:paraId="215951A7" w14:textId="77777777" w:rsidR="00292C1F" w:rsidRDefault="00292C1F" w:rsidP="00292C1F">
      <w:pPr>
        <w:pStyle w:val="Default"/>
        <w:ind w:left="-720"/>
        <w:jc w:val="both"/>
        <w:rPr>
          <w:rFonts w:ascii="Arial" w:hAnsi="Arial" w:cs="Arial"/>
          <w:b/>
          <w:bCs/>
          <w:color w:val="auto"/>
          <w:sz w:val="18"/>
          <w:szCs w:val="18"/>
          <w:u w:val="single"/>
        </w:rPr>
      </w:pPr>
    </w:p>
    <w:p w14:paraId="4E46D5B0" w14:textId="77777777" w:rsidR="00292C1F" w:rsidRDefault="00292C1F" w:rsidP="00292C1F">
      <w:pPr>
        <w:pStyle w:val="Default"/>
        <w:ind w:left="-720"/>
        <w:jc w:val="both"/>
        <w:rPr>
          <w:rFonts w:ascii="Arial" w:hAnsi="Arial" w:cs="Arial"/>
          <w:color w:val="auto"/>
          <w:sz w:val="18"/>
          <w:szCs w:val="18"/>
        </w:rPr>
      </w:pPr>
      <w:r w:rsidRPr="00F86575">
        <w:rPr>
          <w:rFonts w:ascii="Arial" w:hAnsi="Arial" w:cs="Arial"/>
          <w:b/>
          <w:bCs/>
          <w:color w:val="auto"/>
          <w:sz w:val="18"/>
          <w:szCs w:val="18"/>
          <w:u w:val="single"/>
        </w:rPr>
        <w:t>Canceled Expedited Inspections</w:t>
      </w:r>
      <w:r w:rsidRPr="00F86575">
        <w:rPr>
          <w:rFonts w:ascii="Arial" w:hAnsi="Arial" w:cs="Arial"/>
          <w:color w:val="auto"/>
          <w:sz w:val="18"/>
          <w:szCs w:val="18"/>
        </w:rPr>
        <w:t xml:space="preserve"> </w:t>
      </w:r>
      <w:r w:rsidRPr="00F86575">
        <w:rPr>
          <w:rFonts w:ascii="Arial" w:eastAsia="Yu Gothic UI Light" w:hAnsi="Arial" w:cs="Arial"/>
          <w:color w:val="000000" w:themeColor="text1"/>
          <w:sz w:val="18"/>
          <w:szCs w:val="18"/>
        </w:rPr>
        <w:t xml:space="preserve">When working on an expedited timeline, QCS needs to secure the time of one of our qualified inspectors on very short notice. This may require inspectors to reschedule </w:t>
      </w:r>
      <w:proofErr w:type="gramStart"/>
      <w:r w:rsidRPr="00F86575">
        <w:rPr>
          <w:rFonts w:ascii="Arial" w:eastAsia="Yu Gothic UI Light" w:hAnsi="Arial" w:cs="Arial"/>
          <w:color w:val="000000" w:themeColor="text1"/>
          <w:sz w:val="18"/>
          <w:szCs w:val="18"/>
        </w:rPr>
        <w:t>previously-planned</w:t>
      </w:r>
      <w:proofErr w:type="gramEnd"/>
      <w:r w:rsidRPr="00F86575">
        <w:rPr>
          <w:rFonts w:ascii="Arial" w:eastAsia="Yu Gothic UI Light" w:hAnsi="Arial" w:cs="Arial"/>
          <w:color w:val="000000" w:themeColor="text1"/>
          <w:sz w:val="18"/>
          <w:szCs w:val="18"/>
        </w:rPr>
        <w:t xml:space="preserve"> inspections, block off adequate windows of time for your inspection that may otherwise be filled with other assignments, and incur expenses making necessary travel arrangements. Much of this work may, by necessity, occur concurrently with your initial review, which must be completed before an inspection can take place. </w:t>
      </w:r>
    </w:p>
    <w:p w14:paraId="6B853F6C" w14:textId="77777777" w:rsidR="00292C1F" w:rsidRDefault="00292C1F" w:rsidP="00292C1F">
      <w:pPr>
        <w:pStyle w:val="Default"/>
        <w:ind w:left="-720"/>
        <w:jc w:val="both"/>
        <w:rPr>
          <w:rFonts w:ascii="Arial" w:eastAsia="Yu Gothic UI Light" w:hAnsi="Arial" w:cs="Arial"/>
          <w:color w:val="000000" w:themeColor="text1"/>
          <w:sz w:val="18"/>
          <w:szCs w:val="18"/>
        </w:rPr>
      </w:pPr>
    </w:p>
    <w:p w14:paraId="73D93CD8" w14:textId="77777777" w:rsidR="00292C1F" w:rsidRDefault="00292C1F" w:rsidP="00292C1F">
      <w:pPr>
        <w:pStyle w:val="Default"/>
        <w:ind w:left="-720"/>
        <w:jc w:val="both"/>
        <w:rPr>
          <w:rFonts w:ascii="Arial" w:hAnsi="Arial" w:cs="Arial"/>
          <w:color w:val="auto"/>
          <w:sz w:val="18"/>
          <w:szCs w:val="18"/>
        </w:rPr>
      </w:pPr>
      <w:r w:rsidRPr="00F86575">
        <w:rPr>
          <w:rFonts w:ascii="Arial" w:eastAsia="Yu Gothic UI Light" w:hAnsi="Arial" w:cs="Arial"/>
          <w:color w:val="000000" w:themeColor="text1"/>
          <w:sz w:val="18"/>
          <w:szCs w:val="18"/>
        </w:rPr>
        <w:t xml:space="preserve">Because of this, inspectors can incur significant costs only to have the inspection date change due to delays attributable to the client, including but not limited </w:t>
      </w:r>
      <w:proofErr w:type="gramStart"/>
      <w:r w:rsidRPr="00F86575">
        <w:rPr>
          <w:rFonts w:ascii="Arial" w:eastAsia="Yu Gothic UI Light" w:hAnsi="Arial" w:cs="Arial"/>
          <w:color w:val="000000" w:themeColor="text1"/>
          <w:sz w:val="18"/>
          <w:szCs w:val="18"/>
        </w:rPr>
        <w:t>to:</w:t>
      </w:r>
      <w:proofErr w:type="gramEnd"/>
      <w:r w:rsidRPr="00F86575">
        <w:rPr>
          <w:rFonts w:ascii="Arial" w:eastAsia="Yu Gothic UI Light" w:hAnsi="Arial" w:cs="Arial"/>
          <w:color w:val="000000" w:themeColor="text1"/>
          <w:sz w:val="18"/>
          <w:szCs w:val="18"/>
        </w:rPr>
        <w:t xml:space="preserve"> an initial review that’s been extended by prolonged requests for information required to correct the submission of an incomplete application, delayed client responses to requests for information, and/or cancellation due to personnel availability and unforeseen plant/farm closures. </w:t>
      </w:r>
    </w:p>
    <w:p w14:paraId="59D608EA" w14:textId="77777777" w:rsidR="00292C1F" w:rsidRDefault="00292C1F" w:rsidP="00292C1F">
      <w:pPr>
        <w:pStyle w:val="Default"/>
        <w:ind w:left="-720"/>
        <w:jc w:val="both"/>
        <w:rPr>
          <w:rFonts w:ascii="Arial" w:hAnsi="Arial" w:cs="Arial"/>
          <w:color w:val="auto"/>
          <w:sz w:val="18"/>
          <w:szCs w:val="18"/>
        </w:rPr>
      </w:pPr>
    </w:p>
    <w:p w14:paraId="2E12B1E9" w14:textId="76A2AD0F" w:rsidR="00292C1F" w:rsidRPr="00F86575" w:rsidRDefault="00292C1F" w:rsidP="00CC34D9">
      <w:pPr>
        <w:pStyle w:val="Default"/>
        <w:ind w:left="-720"/>
        <w:jc w:val="both"/>
        <w:rPr>
          <w:rFonts w:ascii="Arial" w:hAnsi="Arial" w:cs="Arial"/>
          <w:color w:val="auto"/>
          <w:sz w:val="18"/>
          <w:szCs w:val="18"/>
        </w:rPr>
      </w:pPr>
      <w:r w:rsidRPr="00F86575">
        <w:rPr>
          <w:rFonts w:ascii="Arial" w:eastAsia="Yu Gothic UI Light" w:hAnsi="Arial" w:cs="Arial"/>
          <w:color w:val="000000" w:themeColor="text1"/>
          <w:sz w:val="18"/>
          <w:szCs w:val="18"/>
        </w:rPr>
        <w:t xml:space="preserve">To ensure inspectors are compensated for all expenses, lost revenue, and lost opportunity costs when delays of this nature occur, there will be an additional $600 + expenses fee charged for all cancelled/delayed inspections of expedited applications, provided the situation meets these conditions: 1) Application and expedited fees have been submitted to QCS, 2) QCS assigns an inspector, 3) The inspector and client have settled on an inspection date, and 4) The inspection is then delayed for one of the reasons cited above. </w:t>
      </w:r>
    </w:p>
    <w:p w14:paraId="4E756A1C" w14:textId="77777777" w:rsidR="00292C1F" w:rsidRPr="00810EDB" w:rsidRDefault="00292C1F" w:rsidP="00B41A26">
      <w:pPr>
        <w:pStyle w:val="Default"/>
        <w:ind w:left="-720"/>
        <w:jc w:val="both"/>
        <w:rPr>
          <w:rFonts w:ascii="Arial" w:hAnsi="Arial" w:cs="Arial"/>
          <w:b/>
          <w:color w:val="auto"/>
          <w:sz w:val="18"/>
          <w:szCs w:val="18"/>
          <w:u w:val="single"/>
        </w:rPr>
      </w:pPr>
    </w:p>
    <w:p w14:paraId="578D1A4B" w14:textId="77777777" w:rsidR="00E73A44" w:rsidRDefault="00E73A44" w:rsidP="00E73A44">
      <w:pPr>
        <w:pStyle w:val="Default"/>
        <w:ind w:left="-720"/>
        <w:jc w:val="both"/>
        <w:rPr>
          <w:rFonts w:ascii="Arial" w:hAnsi="Arial" w:cs="Arial"/>
          <w:b/>
          <w:color w:val="auto"/>
          <w:sz w:val="18"/>
          <w:szCs w:val="18"/>
          <w:u w:val="single"/>
        </w:rPr>
      </w:pPr>
    </w:p>
    <w:p w14:paraId="5B368DCE" w14:textId="77777777" w:rsidR="00E73A44" w:rsidRDefault="00E73A44" w:rsidP="00E73A44">
      <w:pPr>
        <w:pStyle w:val="Default"/>
        <w:ind w:left="-720"/>
        <w:jc w:val="both"/>
        <w:rPr>
          <w:rFonts w:ascii="Arial" w:hAnsi="Arial" w:cs="Arial"/>
          <w:color w:val="auto"/>
          <w:sz w:val="18"/>
          <w:szCs w:val="18"/>
        </w:rPr>
      </w:pPr>
      <w:bookmarkStart w:id="3" w:name="_Hlk54004241"/>
      <w:r>
        <w:rPr>
          <w:rFonts w:ascii="Arial" w:hAnsi="Arial" w:cs="Arial"/>
          <w:b/>
          <w:color w:val="auto"/>
          <w:sz w:val="18"/>
          <w:szCs w:val="18"/>
          <w:u w:val="single"/>
        </w:rPr>
        <w:t>Refund Policy</w:t>
      </w:r>
      <w:r>
        <w:rPr>
          <w:rFonts w:ascii="Arial" w:hAnsi="Arial" w:cs="Arial"/>
          <w:color w:val="auto"/>
          <w:sz w:val="18"/>
          <w:szCs w:val="18"/>
        </w:rPr>
        <w:t xml:space="preserve"> If the application is withdrawn before inspection, one half of certification fee(s) may be refunded. If withdrawn after inspector has been assigned, the certification fee(s) are nonrefundable. Expedited certification fees are nonrefundable. If you are denied certification, suspended or revoked, certification fees are nonrefundable and all invoices must be paid according to terms; inspection charges must be paid if the inspection was conducted.</w:t>
      </w:r>
    </w:p>
    <w:bookmarkEnd w:id="3"/>
    <w:p w14:paraId="56EB05FB" w14:textId="77777777" w:rsidR="00E73A44" w:rsidRDefault="00E73A44" w:rsidP="00E73A44">
      <w:pPr>
        <w:pStyle w:val="Default"/>
        <w:ind w:left="-720"/>
        <w:jc w:val="both"/>
        <w:rPr>
          <w:rFonts w:ascii="Arial" w:hAnsi="Arial" w:cs="Arial"/>
          <w:color w:val="auto"/>
          <w:sz w:val="18"/>
          <w:szCs w:val="18"/>
        </w:rPr>
      </w:pPr>
    </w:p>
    <w:p w14:paraId="1151487A" w14:textId="77777777" w:rsidR="00E73A44" w:rsidRDefault="00E73A44" w:rsidP="00E73A44">
      <w:pPr>
        <w:pStyle w:val="Default"/>
        <w:ind w:left="-720"/>
        <w:jc w:val="both"/>
        <w:rPr>
          <w:rFonts w:ascii="Arial" w:hAnsi="Arial" w:cs="Arial"/>
          <w:b/>
          <w:bCs/>
          <w:color w:val="auto"/>
          <w:sz w:val="18"/>
          <w:szCs w:val="18"/>
          <w:u w:val="single"/>
        </w:rPr>
      </w:pPr>
      <w:r>
        <w:rPr>
          <w:rFonts w:ascii="Arial" w:hAnsi="Arial" w:cs="Arial"/>
          <w:b/>
          <w:bCs/>
          <w:color w:val="auto"/>
          <w:sz w:val="18"/>
          <w:szCs w:val="18"/>
          <w:u w:val="single"/>
        </w:rPr>
        <w:t>Referral Policy</w:t>
      </w:r>
      <w:r>
        <w:rPr>
          <w:rFonts w:ascii="Arial" w:hAnsi="Arial" w:cs="Arial"/>
          <w:b/>
          <w:bCs/>
          <w:color w:val="auto"/>
          <w:sz w:val="18"/>
          <w:szCs w:val="18"/>
        </w:rPr>
        <w:t xml:space="preserve"> </w:t>
      </w:r>
      <w:r>
        <w:rPr>
          <w:rFonts w:ascii="Arial" w:hAnsi="Arial" w:cs="Arial"/>
          <w:color w:val="auto"/>
          <w:sz w:val="18"/>
          <w:szCs w:val="18"/>
        </w:rPr>
        <w:t>If an existing client refers a new client to QCS, provided the new client provides an application, fees and a statement they were referred by that existing QCS client, a $50 non-transferrable credit will be awarded to the existing QCS client.</w:t>
      </w:r>
    </w:p>
    <w:p w14:paraId="76561F13" w14:textId="77777777" w:rsidR="00E73A44" w:rsidRDefault="00E73A44" w:rsidP="00E73A44">
      <w:pPr>
        <w:pStyle w:val="Default"/>
        <w:ind w:left="-720"/>
        <w:jc w:val="both"/>
        <w:rPr>
          <w:rFonts w:ascii="Arial" w:hAnsi="Arial" w:cs="Arial"/>
          <w:color w:val="auto"/>
          <w:sz w:val="18"/>
          <w:szCs w:val="18"/>
        </w:rPr>
      </w:pPr>
    </w:p>
    <w:p w14:paraId="60F302ED" w14:textId="77777777" w:rsidR="00E73A44" w:rsidRDefault="00E73A44" w:rsidP="00E73A44">
      <w:pPr>
        <w:pStyle w:val="Default"/>
        <w:ind w:left="-720"/>
        <w:jc w:val="both"/>
        <w:rPr>
          <w:rFonts w:ascii="Arial" w:hAnsi="Arial" w:cs="Arial"/>
          <w:b/>
          <w:color w:val="auto"/>
          <w:sz w:val="18"/>
          <w:szCs w:val="18"/>
          <w:u w:val="single"/>
        </w:rPr>
      </w:pPr>
      <w:r>
        <w:rPr>
          <w:rFonts w:ascii="Arial" w:hAnsi="Arial" w:cs="Arial"/>
          <w:b/>
          <w:color w:val="auto"/>
          <w:sz w:val="18"/>
          <w:szCs w:val="18"/>
          <w:u w:val="single"/>
        </w:rPr>
        <w:t>US-Taiwan Organic Equivalence</w:t>
      </w:r>
      <w:r w:rsidRPr="00D01823">
        <w:rPr>
          <w:rFonts w:ascii="Arial" w:hAnsi="Arial" w:cs="Arial"/>
          <w:b/>
          <w:bCs/>
          <w:color w:val="auto"/>
          <w:sz w:val="18"/>
          <w:szCs w:val="18"/>
        </w:rPr>
        <w:t xml:space="preserve"> </w:t>
      </w:r>
      <w:r>
        <w:rPr>
          <w:rFonts w:ascii="Arial" w:hAnsi="Arial" w:cs="Arial"/>
          <w:bCs/>
          <w:color w:val="auto"/>
          <w:sz w:val="18"/>
          <w:szCs w:val="18"/>
        </w:rPr>
        <w:t xml:space="preserve">QCS is required to test 1/3 of the clients verified to the US-Taiwan Organic Export Arrangement annually. As this is a requirement of Taiwan, the cost of laboratory testing is the client’s responsibility. If QCS collects and submits a sample for testing the actual costs will be billed. </w:t>
      </w:r>
    </w:p>
    <w:p w14:paraId="65C43502" w14:textId="77777777" w:rsidR="00E73A44" w:rsidRDefault="00E73A44" w:rsidP="00E73A44">
      <w:pPr>
        <w:pStyle w:val="Default"/>
        <w:ind w:left="-720"/>
        <w:jc w:val="both"/>
        <w:rPr>
          <w:rFonts w:ascii="Arial" w:hAnsi="Arial" w:cs="Arial"/>
          <w:color w:val="auto"/>
          <w:sz w:val="18"/>
          <w:szCs w:val="18"/>
        </w:rPr>
      </w:pPr>
    </w:p>
    <w:p w14:paraId="333271AF" w14:textId="125F8500" w:rsidR="00054982" w:rsidRPr="00FF33CC" w:rsidRDefault="00E73A44" w:rsidP="00D80AA0">
      <w:pPr>
        <w:pStyle w:val="Default"/>
        <w:ind w:left="-720"/>
        <w:jc w:val="both"/>
        <w:rPr>
          <w:rFonts w:ascii="Arial" w:hAnsi="Arial" w:cs="Arial"/>
          <w:sz w:val="18"/>
          <w:szCs w:val="18"/>
        </w:rPr>
      </w:pPr>
      <w:r>
        <w:rPr>
          <w:rFonts w:ascii="Arial" w:hAnsi="Arial" w:cs="Arial"/>
          <w:b/>
          <w:bCs/>
          <w:color w:val="auto"/>
          <w:sz w:val="18"/>
          <w:szCs w:val="18"/>
          <w:u w:val="single"/>
        </w:rPr>
        <w:t>Transaction Certificates</w:t>
      </w:r>
      <w:r w:rsidRPr="00D01823">
        <w:rPr>
          <w:rFonts w:ascii="Arial" w:hAnsi="Arial" w:cs="Arial"/>
          <w:b/>
          <w:bCs/>
          <w:color w:val="auto"/>
          <w:sz w:val="18"/>
          <w:szCs w:val="18"/>
        </w:rPr>
        <w:t xml:space="preserve"> </w:t>
      </w:r>
      <w:r>
        <w:rPr>
          <w:rFonts w:ascii="Arial" w:hAnsi="Arial" w:cs="Arial"/>
          <w:color w:val="auto"/>
          <w:sz w:val="18"/>
          <w:szCs w:val="18"/>
        </w:rPr>
        <w:t xml:space="preserve">QCS expects the transaction certificate request to be submitted before shipping the product. For COIs through the TRACES system for the European Union (EU) the </w:t>
      </w:r>
      <w:r>
        <w:rPr>
          <w:rFonts w:ascii="Arial" w:hAnsi="Arial" w:cs="Arial"/>
          <w:color w:val="auto"/>
          <w:sz w:val="18"/>
          <w:szCs w:val="18"/>
          <w:u w:val="single"/>
        </w:rPr>
        <w:t>COI must be issued before shipping product</w:t>
      </w:r>
      <w:r>
        <w:rPr>
          <w:rFonts w:ascii="Arial" w:hAnsi="Arial" w:cs="Arial"/>
          <w:color w:val="auto"/>
          <w:sz w:val="18"/>
          <w:szCs w:val="18"/>
        </w:rPr>
        <w:t>, as required by EU regulation (EC 834/2007 Article 33, EC 889/2008 Article 84, EC 1235/2008 Article 13, and EC 2020/25). For TM-11 or NAQS requests, QCS expects the transaction certificate request to be submitted before shipping the product in order to verify compliance. If a TM-11 or NAQS request is submitted after the product has shipped, the TM-11 or NAQS document will not be issued if the product composition or labeling is found not to be in compliance with the regulation, equivalency or export arrangement. The transaction certificate request and supporting documentation must be complete and compliant to ensure the timelines above.</w:t>
      </w:r>
    </w:p>
    <w:sectPr w:rsidR="00054982" w:rsidRPr="00FF33CC" w:rsidSect="00986D19">
      <w:headerReference w:type="default" r:id="rId12"/>
      <w:footerReference w:type="default" r:id="rId13"/>
      <w:pgSz w:w="12240" w:h="15840"/>
      <w:pgMar w:top="720" w:right="720" w:bottom="1440" w:left="180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0B26C" w14:textId="77777777" w:rsidR="00AC5060" w:rsidRDefault="00AC5060">
      <w:r>
        <w:separator/>
      </w:r>
    </w:p>
  </w:endnote>
  <w:endnote w:type="continuationSeparator" w:id="0">
    <w:p w14:paraId="7556C95E" w14:textId="77777777" w:rsidR="00AC5060" w:rsidRDefault="00AC5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UI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96C0D" w14:textId="16F66CFD" w:rsidR="007A04BB" w:rsidRPr="0067281B" w:rsidRDefault="001F6711">
    <w:pPr>
      <w:pStyle w:val="Footer"/>
      <w:rPr>
        <w:sz w:val="16"/>
        <w:szCs w:val="16"/>
      </w:rPr>
    </w:pPr>
    <w:r>
      <w:rPr>
        <w:sz w:val="16"/>
        <w:szCs w:val="16"/>
      </w:rPr>
      <w:t>1C0203</w:t>
    </w:r>
    <w:r w:rsidR="006139A5">
      <w:rPr>
        <w:sz w:val="16"/>
        <w:szCs w:val="16"/>
      </w:rPr>
      <w:t>, V</w:t>
    </w:r>
    <w:r w:rsidR="00095E09">
      <w:rPr>
        <w:sz w:val="16"/>
        <w:szCs w:val="16"/>
      </w:rPr>
      <w:t>3</w:t>
    </w:r>
    <w:r w:rsidR="00F16D1B">
      <w:rPr>
        <w:sz w:val="16"/>
        <w:szCs w:val="16"/>
      </w:rPr>
      <w:t xml:space="preserve">, </w:t>
    </w:r>
    <w:r w:rsidR="00190D8A">
      <w:rPr>
        <w:sz w:val="16"/>
        <w:szCs w:val="16"/>
      </w:rPr>
      <w:t>10</w:t>
    </w:r>
    <w:r w:rsidR="006331AF">
      <w:rPr>
        <w:sz w:val="16"/>
        <w:szCs w:val="16"/>
      </w:rPr>
      <w:t>/</w:t>
    </w:r>
    <w:r w:rsidR="00190D8A">
      <w:rPr>
        <w:sz w:val="16"/>
        <w:szCs w:val="16"/>
      </w:rPr>
      <w:t>0</w:t>
    </w:r>
    <w:r w:rsidR="006331AF">
      <w:rPr>
        <w:sz w:val="16"/>
        <w:szCs w:val="16"/>
      </w:rPr>
      <w:t>4/2022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5F110" w14:textId="77777777" w:rsidR="00AC5060" w:rsidRDefault="00AC5060">
      <w:r>
        <w:separator/>
      </w:r>
    </w:p>
  </w:footnote>
  <w:footnote w:type="continuationSeparator" w:id="0">
    <w:p w14:paraId="705E4A61" w14:textId="77777777" w:rsidR="00AC5060" w:rsidRDefault="00AC50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0D1A2" w14:textId="7A4D4909" w:rsidR="00E73A44" w:rsidRDefault="002030BC" w:rsidP="00E73A44">
    <w:pPr>
      <w:jc w:val="right"/>
      <w:rPr>
        <w:rFonts w:ascii="Calibri Light" w:hAnsi="Calibri Light" w:cs="Calibri Light"/>
        <w:b/>
        <w:sz w:val="32"/>
      </w:rPr>
    </w:pPr>
    <w:r>
      <w:rPr>
        <w:noProof/>
      </w:rPr>
      <w:drawing>
        <wp:anchor distT="0" distB="0" distL="114300" distR="114300" simplePos="0" relativeHeight="251657728" behindDoc="0" locked="0" layoutInCell="1" allowOverlap="1" wp14:anchorId="068E1CF0" wp14:editId="252AE985">
          <wp:simplePos x="0" y="0"/>
          <wp:positionH relativeFrom="column">
            <wp:posOffset>-784225</wp:posOffset>
          </wp:positionH>
          <wp:positionV relativeFrom="paragraph">
            <wp:posOffset>-82550</wp:posOffset>
          </wp:positionV>
          <wp:extent cx="1972310" cy="800100"/>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310" cy="800100"/>
                  </a:xfrm>
                  <a:prstGeom prst="rect">
                    <a:avLst/>
                  </a:prstGeom>
                  <a:noFill/>
                </pic:spPr>
              </pic:pic>
            </a:graphicData>
          </a:graphic>
          <wp14:sizeRelH relativeFrom="page">
            <wp14:pctWidth>0</wp14:pctWidth>
          </wp14:sizeRelH>
          <wp14:sizeRelV relativeFrom="page">
            <wp14:pctHeight>0</wp14:pctHeight>
          </wp14:sizeRelV>
        </wp:anchor>
      </w:drawing>
    </w:r>
    <w:r w:rsidR="00E73A44">
      <w:rPr>
        <w:rFonts w:ascii="Calibri Light" w:hAnsi="Calibri Light" w:cs="Calibri Light"/>
        <w:b/>
        <w:sz w:val="32"/>
      </w:rPr>
      <w:t>Quality Certification Services (QCS)</w:t>
    </w:r>
  </w:p>
  <w:p w14:paraId="170717F5" w14:textId="77777777" w:rsidR="00E73A44" w:rsidRDefault="00E73A44" w:rsidP="00E73A44">
    <w:pPr>
      <w:jc w:val="right"/>
      <w:rPr>
        <w:rFonts w:ascii="Calibri Light" w:hAnsi="Calibri Light" w:cs="Calibri Light"/>
        <w:sz w:val="22"/>
        <w:szCs w:val="22"/>
      </w:rPr>
    </w:pPr>
    <w:r>
      <w:rPr>
        <w:rFonts w:ascii="Calibri Light" w:hAnsi="Calibri Light" w:cs="Calibri Light"/>
        <w:sz w:val="22"/>
        <w:szCs w:val="22"/>
      </w:rPr>
      <w:t>5700 SW 34th Street, Suite 349, Gainesville FL 32608</w:t>
    </w:r>
  </w:p>
  <w:p w14:paraId="062EDF42" w14:textId="77777777" w:rsidR="00E73A44" w:rsidRDefault="00E73A44" w:rsidP="00E73A44">
    <w:pPr>
      <w:jc w:val="right"/>
      <w:rPr>
        <w:rFonts w:ascii="Calibri Light" w:hAnsi="Calibri Light" w:cs="Calibri Light"/>
        <w:sz w:val="22"/>
        <w:szCs w:val="22"/>
      </w:rPr>
    </w:pPr>
    <w:r>
      <w:rPr>
        <w:rFonts w:ascii="Calibri Light" w:hAnsi="Calibri Light" w:cs="Calibri Light"/>
        <w:sz w:val="22"/>
        <w:szCs w:val="22"/>
      </w:rPr>
      <w:t>phone 352.377.0133 / fax 352.377.8363</w:t>
    </w:r>
  </w:p>
  <w:p w14:paraId="4F37A4DE" w14:textId="77777777" w:rsidR="00E73A44" w:rsidRDefault="00E73A44" w:rsidP="00E73A44">
    <w:pPr>
      <w:jc w:val="right"/>
      <w:rPr>
        <w:rFonts w:ascii="Calibri Light" w:hAnsi="Calibri Light" w:cs="Calibri Light"/>
        <w:sz w:val="22"/>
        <w:szCs w:val="22"/>
      </w:rPr>
    </w:pPr>
    <w:r>
      <w:rPr>
        <w:rFonts w:ascii="Calibri Light" w:hAnsi="Calibri Light" w:cs="Calibri Light"/>
        <w:sz w:val="22"/>
        <w:szCs w:val="22"/>
      </w:rPr>
      <w:t>www.qcsinfo.org</w:t>
    </w:r>
  </w:p>
  <w:p w14:paraId="24BCB3D7" w14:textId="77777777" w:rsidR="006139A5" w:rsidRPr="00D80AA0" w:rsidRDefault="006139A5" w:rsidP="006139A5">
    <w:pPr>
      <w:pStyle w:val="Header"/>
      <w:jc w:val="cent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9058E8"/>
    <w:multiLevelType w:val="hybridMultilevel"/>
    <w:tmpl w:val="F4D40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A80660C"/>
    <w:multiLevelType w:val="hybridMultilevel"/>
    <w:tmpl w:val="37341D9C"/>
    <w:lvl w:ilvl="0" w:tplc="5042611C">
      <w:start w:val="1"/>
      <w:numFmt w:val="bullet"/>
      <w:lvlText w:val=""/>
      <w:lvlJc w:val="left"/>
      <w:pPr>
        <w:tabs>
          <w:tab w:val="num" w:pos="0"/>
        </w:tabs>
        <w:ind w:left="0" w:hanging="360"/>
      </w:pPr>
      <w:rPr>
        <w:rFonts w:ascii="Wingdings" w:hAnsi="Wingdings" w:hint="default"/>
        <w:sz w:val="16"/>
        <w:szCs w:val="16"/>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num w:numId="1" w16cid:durableId="1295018017">
    <w:abstractNumId w:val="1"/>
  </w:num>
  <w:num w:numId="2" w16cid:durableId="18639761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068"/>
    <w:rsid w:val="00033F44"/>
    <w:rsid w:val="00034875"/>
    <w:rsid w:val="00040025"/>
    <w:rsid w:val="00040368"/>
    <w:rsid w:val="00046AE0"/>
    <w:rsid w:val="00047F73"/>
    <w:rsid w:val="00054982"/>
    <w:rsid w:val="000737E0"/>
    <w:rsid w:val="00095E09"/>
    <w:rsid w:val="00097E25"/>
    <w:rsid w:val="000C4068"/>
    <w:rsid w:val="000C4E8E"/>
    <w:rsid w:val="000D5F00"/>
    <w:rsid w:val="000E509D"/>
    <w:rsid w:val="000F64C6"/>
    <w:rsid w:val="00113CC2"/>
    <w:rsid w:val="0011463D"/>
    <w:rsid w:val="00123AB2"/>
    <w:rsid w:val="0012422B"/>
    <w:rsid w:val="00126DB9"/>
    <w:rsid w:val="00135849"/>
    <w:rsid w:val="00137114"/>
    <w:rsid w:val="001426DC"/>
    <w:rsid w:val="001453EC"/>
    <w:rsid w:val="0016092C"/>
    <w:rsid w:val="00186E5A"/>
    <w:rsid w:val="0018785C"/>
    <w:rsid w:val="00190D8A"/>
    <w:rsid w:val="00196222"/>
    <w:rsid w:val="001C5C04"/>
    <w:rsid w:val="001D7FEB"/>
    <w:rsid w:val="001E3B13"/>
    <w:rsid w:val="001F1BEE"/>
    <w:rsid w:val="001F651E"/>
    <w:rsid w:val="001F6711"/>
    <w:rsid w:val="001F6B58"/>
    <w:rsid w:val="00200AAF"/>
    <w:rsid w:val="002030BC"/>
    <w:rsid w:val="00222420"/>
    <w:rsid w:val="00224827"/>
    <w:rsid w:val="00232846"/>
    <w:rsid w:val="0023323B"/>
    <w:rsid w:val="00235E76"/>
    <w:rsid w:val="0024671A"/>
    <w:rsid w:val="00273262"/>
    <w:rsid w:val="00274782"/>
    <w:rsid w:val="00277BED"/>
    <w:rsid w:val="002872C2"/>
    <w:rsid w:val="00292C1F"/>
    <w:rsid w:val="0029315C"/>
    <w:rsid w:val="0029788A"/>
    <w:rsid w:val="002A1C77"/>
    <w:rsid w:val="002B4169"/>
    <w:rsid w:val="002D0F33"/>
    <w:rsid w:val="002D40E3"/>
    <w:rsid w:val="00300C24"/>
    <w:rsid w:val="00306D3F"/>
    <w:rsid w:val="00310295"/>
    <w:rsid w:val="00325AB7"/>
    <w:rsid w:val="00327FD5"/>
    <w:rsid w:val="0033628D"/>
    <w:rsid w:val="003426B8"/>
    <w:rsid w:val="003514F3"/>
    <w:rsid w:val="003528DE"/>
    <w:rsid w:val="00362C03"/>
    <w:rsid w:val="0036366B"/>
    <w:rsid w:val="00383071"/>
    <w:rsid w:val="003865BA"/>
    <w:rsid w:val="00395BA6"/>
    <w:rsid w:val="003965AB"/>
    <w:rsid w:val="003B4473"/>
    <w:rsid w:val="00413996"/>
    <w:rsid w:val="004305BA"/>
    <w:rsid w:val="004345D1"/>
    <w:rsid w:val="00443A6E"/>
    <w:rsid w:val="004507A6"/>
    <w:rsid w:val="00451A86"/>
    <w:rsid w:val="004565A2"/>
    <w:rsid w:val="00463D7B"/>
    <w:rsid w:val="004659AE"/>
    <w:rsid w:val="00467379"/>
    <w:rsid w:val="00480120"/>
    <w:rsid w:val="004937F5"/>
    <w:rsid w:val="004A345C"/>
    <w:rsid w:val="004B68C8"/>
    <w:rsid w:val="004C7F6B"/>
    <w:rsid w:val="004D7E1B"/>
    <w:rsid w:val="004E1ACE"/>
    <w:rsid w:val="004E3344"/>
    <w:rsid w:val="004F7784"/>
    <w:rsid w:val="0050492A"/>
    <w:rsid w:val="005224B9"/>
    <w:rsid w:val="00557869"/>
    <w:rsid w:val="0059377D"/>
    <w:rsid w:val="005A41A0"/>
    <w:rsid w:val="005B1405"/>
    <w:rsid w:val="005B3327"/>
    <w:rsid w:val="005D19F6"/>
    <w:rsid w:val="005D36E7"/>
    <w:rsid w:val="005D707F"/>
    <w:rsid w:val="005E7DC8"/>
    <w:rsid w:val="006139A5"/>
    <w:rsid w:val="00614908"/>
    <w:rsid w:val="00616D48"/>
    <w:rsid w:val="00621124"/>
    <w:rsid w:val="006331AF"/>
    <w:rsid w:val="006420B6"/>
    <w:rsid w:val="006454DA"/>
    <w:rsid w:val="00654399"/>
    <w:rsid w:val="00656552"/>
    <w:rsid w:val="00660AC1"/>
    <w:rsid w:val="0067281B"/>
    <w:rsid w:val="006823C0"/>
    <w:rsid w:val="0068632D"/>
    <w:rsid w:val="0069398A"/>
    <w:rsid w:val="006A271E"/>
    <w:rsid w:val="006C1308"/>
    <w:rsid w:val="006F08EC"/>
    <w:rsid w:val="00706ACA"/>
    <w:rsid w:val="00736969"/>
    <w:rsid w:val="007405AE"/>
    <w:rsid w:val="00741279"/>
    <w:rsid w:val="0074251F"/>
    <w:rsid w:val="00743C03"/>
    <w:rsid w:val="00745E3E"/>
    <w:rsid w:val="00746C76"/>
    <w:rsid w:val="007632D0"/>
    <w:rsid w:val="00763D0A"/>
    <w:rsid w:val="007765B2"/>
    <w:rsid w:val="00787F12"/>
    <w:rsid w:val="007932B5"/>
    <w:rsid w:val="00795AE9"/>
    <w:rsid w:val="007A04BB"/>
    <w:rsid w:val="007A0B57"/>
    <w:rsid w:val="007B58BD"/>
    <w:rsid w:val="007D326C"/>
    <w:rsid w:val="007E0C9F"/>
    <w:rsid w:val="007E79F6"/>
    <w:rsid w:val="007F396B"/>
    <w:rsid w:val="007F398B"/>
    <w:rsid w:val="007F6A33"/>
    <w:rsid w:val="008513EF"/>
    <w:rsid w:val="00855406"/>
    <w:rsid w:val="00870A4C"/>
    <w:rsid w:val="00881289"/>
    <w:rsid w:val="00882D6F"/>
    <w:rsid w:val="00885063"/>
    <w:rsid w:val="00887B98"/>
    <w:rsid w:val="008A46D2"/>
    <w:rsid w:val="008A676B"/>
    <w:rsid w:val="008B120D"/>
    <w:rsid w:val="008C43BC"/>
    <w:rsid w:val="008D408C"/>
    <w:rsid w:val="008D494B"/>
    <w:rsid w:val="00904DB4"/>
    <w:rsid w:val="00930E51"/>
    <w:rsid w:val="00931977"/>
    <w:rsid w:val="00942A37"/>
    <w:rsid w:val="00953D58"/>
    <w:rsid w:val="00962D7F"/>
    <w:rsid w:val="00973350"/>
    <w:rsid w:val="00984B89"/>
    <w:rsid w:val="00986D19"/>
    <w:rsid w:val="00990D09"/>
    <w:rsid w:val="009B25CB"/>
    <w:rsid w:val="009B5340"/>
    <w:rsid w:val="009D02D7"/>
    <w:rsid w:val="009D7E0F"/>
    <w:rsid w:val="009E40B6"/>
    <w:rsid w:val="009E7A70"/>
    <w:rsid w:val="009F3E0A"/>
    <w:rsid w:val="00A03F98"/>
    <w:rsid w:val="00A12A01"/>
    <w:rsid w:val="00A4271B"/>
    <w:rsid w:val="00A5233E"/>
    <w:rsid w:val="00A55C9D"/>
    <w:rsid w:val="00AA5BB8"/>
    <w:rsid w:val="00AA6C8B"/>
    <w:rsid w:val="00AC5060"/>
    <w:rsid w:val="00AF678B"/>
    <w:rsid w:val="00B02427"/>
    <w:rsid w:val="00B05966"/>
    <w:rsid w:val="00B13388"/>
    <w:rsid w:val="00B20391"/>
    <w:rsid w:val="00B2168A"/>
    <w:rsid w:val="00B364B6"/>
    <w:rsid w:val="00B41A26"/>
    <w:rsid w:val="00B76C99"/>
    <w:rsid w:val="00B91DD6"/>
    <w:rsid w:val="00BC485C"/>
    <w:rsid w:val="00BF49DA"/>
    <w:rsid w:val="00BF56D2"/>
    <w:rsid w:val="00BF74C7"/>
    <w:rsid w:val="00C03137"/>
    <w:rsid w:val="00C230B3"/>
    <w:rsid w:val="00C50442"/>
    <w:rsid w:val="00C55227"/>
    <w:rsid w:val="00C5792A"/>
    <w:rsid w:val="00C601B5"/>
    <w:rsid w:val="00C73617"/>
    <w:rsid w:val="00C73BA4"/>
    <w:rsid w:val="00C84A21"/>
    <w:rsid w:val="00CC04FC"/>
    <w:rsid w:val="00CC34D9"/>
    <w:rsid w:val="00CC39A1"/>
    <w:rsid w:val="00CC7A73"/>
    <w:rsid w:val="00CD40E8"/>
    <w:rsid w:val="00CD42CE"/>
    <w:rsid w:val="00CE5A4A"/>
    <w:rsid w:val="00D01823"/>
    <w:rsid w:val="00D05076"/>
    <w:rsid w:val="00D07E89"/>
    <w:rsid w:val="00D1085F"/>
    <w:rsid w:val="00D26377"/>
    <w:rsid w:val="00D40300"/>
    <w:rsid w:val="00D40C41"/>
    <w:rsid w:val="00D80AA0"/>
    <w:rsid w:val="00D858D9"/>
    <w:rsid w:val="00D97275"/>
    <w:rsid w:val="00DA32B5"/>
    <w:rsid w:val="00DA54C5"/>
    <w:rsid w:val="00DB736E"/>
    <w:rsid w:val="00DE40BE"/>
    <w:rsid w:val="00DF47E8"/>
    <w:rsid w:val="00E0285C"/>
    <w:rsid w:val="00E07B0F"/>
    <w:rsid w:val="00E136C2"/>
    <w:rsid w:val="00E26775"/>
    <w:rsid w:val="00E46310"/>
    <w:rsid w:val="00E6248B"/>
    <w:rsid w:val="00E65245"/>
    <w:rsid w:val="00E73A44"/>
    <w:rsid w:val="00E73F47"/>
    <w:rsid w:val="00EE551C"/>
    <w:rsid w:val="00EE7824"/>
    <w:rsid w:val="00F1227B"/>
    <w:rsid w:val="00F16D1B"/>
    <w:rsid w:val="00F546DB"/>
    <w:rsid w:val="00F606DC"/>
    <w:rsid w:val="00F726AC"/>
    <w:rsid w:val="00F733EA"/>
    <w:rsid w:val="00F74C82"/>
    <w:rsid w:val="00F9784B"/>
    <w:rsid w:val="00F97F89"/>
    <w:rsid w:val="00FA4623"/>
    <w:rsid w:val="00FB4E06"/>
    <w:rsid w:val="00FE56C1"/>
    <w:rsid w:val="00FE5CCA"/>
    <w:rsid w:val="00FE751C"/>
    <w:rsid w:val="00FF33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BA64A5"/>
  <w15:chartTrackingRefBased/>
  <w15:docId w15:val="{5F8BEA9A-AC38-4F16-8D03-E0D40C693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6139A5"/>
    <w:pPr>
      <w:keepNext/>
      <w:jc w:val="center"/>
      <w:outlineLvl w:val="0"/>
    </w:pPr>
    <w:rPr>
      <w:rFonts w:ascii="Tahoma" w:hAnsi="Tahoma"/>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A04BB"/>
    <w:rPr>
      <w:rFonts w:ascii="Tahoma" w:hAnsi="Tahoma" w:cs="Tahoma"/>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CommentReference">
    <w:name w:val="annotation reference"/>
    <w:rsid w:val="00FE5CCA"/>
    <w:rPr>
      <w:sz w:val="16"/>
      <w:szCs w:val="16"/>
    </w:rPr>
  </w:style>
  <w:style w:type="paragraph" w:styleId="CommentText">
    <w:name w:val="annotation text"/>
    <w:basedOn w:val="Normal"/>
    <w:link w:val="CommentTextChar"/>
    <w:rsid w:val="00FE5CCA"/>
    <w:rPr>
      <w:sz w:val="20"/>
      <w:szCs w:val="20"/>
    </w:rPr>
  </w:style>
  <w:style w:type="character" w:customStyle="1" w:styleId="CommentTextChar">
    <w:name w:val="Comment Text Char"/>
    <w:basedOn w:val="DefaultParagraphFont"/>
    <w:link w:val="CommentText"/>
    <w:rsid w:val="00FE5CCA"/>
  </w:style>
  <w:style w:type="paragraph" w:styleId="CommentSubject">
    <w:name w:val="annotation subject"/>
    <w:basedOn w:val="CommentText"/>
    <w:next w:val="CommentText"/>
    <w:link w:val="CommentSubjectChar"/>
    <w:rsid w:val="00FE5CCA"/>
    <w:rPr>
      <w:b/>
      <w:bCs/>
      <w:lang w:val="x-none" w:eastAsia="x-none"/>
    </w:rPr>
  </w:style>
  <w:style w:type="character" w:customStyle="1" w:styleId="CommentSubjectChar">
    <w:name w:val="Comment Subject Char"/>
    <w:link w:val="CommentSubject"/>
    <w:rsid w:val="00FE5CCA"/>
    <w:rPr>
      <w:b/>
      <w:bCs/>
    </w:rPr>
  </w:style>
  <w:style w:type="character" w:customStyle="1" w:styleId="Heading1Char">
    <w:name w:val="Heading 1 Char"/>
    <w:link w:val="Heading1"/>
    <w:rsid w:val="006139A5"/>
    <w:rPr>
      <w:rFonts w:ascii="Tahoma" w:hAnsi="Tahoma" w:cs="Tahoma"/>
      <w:sz w:val="24"/>
      <w:szCs w:val="24"/>
      <w:u w:val="single"/>
    </w:rPr>
  </w:style>
  <w:style w:type="paragraph" w:customStyle="1" w:styleId="Default">
    <w:name w:val="Default"/>
    <w:rsid w:val="009F3E0A"/>
    <w:pPr>
      <w:autoSpaceDE w:val="0"/>
      <w:autoSpaceDN w:val="0"/>
      <w:adjustRightInd w:val="0"/>
    </w:pPr>
    <w:rPr>
      <w:color w:val="000000"/>
      <w:sz w:val="24"/>
      <w:szCs w:val="24"/>
    </w:rPr>
  </w:style>
  <w:style w:type="paragraph" w:styleId="Revision">
    <w:name w:val="Revision"/>
    <w:hidden/>
    <w:uiPriority w:val="99"/>
    <w:semiHidden/>
    <w:rsid w:val="007F396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902931">
      <w:bodyDiv w:val="1"/>
      <w:marLeft w:val="0"/>
      <w:marRight w:val="0"/>
      <w:marTop w:val="0"/>
      <w:marBottom w:val="0"/>
      <w:divBdr>
        <w:top w:val="none" w:sz="0" w:space="0" w:color="auto"/>
        <w:left w:val="none" w:sz="0" w:space="0" w:color="auto"/>
        <w:bottom w:val="none" w:sz="0" w:space="0" w:color="auto"/>
        <w:right w:val="none" w:sz="0" w:space="0" w:color="auto"/>
      </w:divBdr>
    </w:div>
    <w:div w:id="483284040">
      <w:bodyDiv w:val="1"/>
      <w:marLeft w:val="0"/>
      <w:marRight w:val="0"/>
      <w:marTop w:val="0"/>
      <w:marBottom w:val="0"/>
      <w:divBdr>
        <w:top w:val="none" w:sz="0" w:space="0" w:color="auto"/>
        <w:left w:val="none" w:sz="0" w:space="0" w:color="auto"/>
        <w:bottom w:val="none" w:sz="0" w:space="0" w:color="auto"/>
        <w:right w:val="none" w:sz="0" w:space="0" w:color="auto"/>
      </w:divBdr>
    </w:div>
    <w:div w:id="987246334">
      <w:bodyDiv w:val="1"/>
      <w:marLeft w:val="0"/>
      <w:marRight w:val="0"/>
      <w:marTop w:val="0"/>
      <w:marBottom w:val="0"/>
      <w:divBdr>
        <w:top w:val="none" w:sz="0" w:space="0" w:color="auto"/>
        <w:left w:val="none" w:sz="0" w:space="0" w:color="auto"/>
        <w:bottom w:val="none" w:sz="0" w:space="0" w:color="auto"/>
        <w:right w:val="none" w:sz="0" w:space="0" w:color="auto"/>
      </w:divBdr>
    </w:div>
    <w:div w:id="1026103742">
      <w:bodyDiv w:val="1"/>
      <w:marLeft w:val="0"/>
      <w:marRight w:val="0"/>
      <w:marTop w:val="0"/>
      <w:marBottom w:val="0"/>
      <w:divBdr>
        <w:top w:val="none" w:sz="0" w:space="0" w:color="auto"/>
        <w:left w:val="none" w:sz="0" w:space="0" w:color="auto"/>
        <w:bottom w:val="none" w:sz="0" w:space="0" w:color="auto"/>
        <w:right w:val="none" w:sz="0" w:space="0" w:color="auto"/>
      </w:divBdr>
    </w:div>
    <w:div w:id="1648851006">
      <w:bodyDiv w:val="1"/>
      <w:marLeft w:val="0"/>
      <w:marRight w:val="0"/>
      <w:marTop w:val="0"/>
      <w:marBottom w:val="0"/>
      <w:divBdr>
        <w:top w:val="none" w:sz="0" w:space="0" w:color="auto"/>
        <w:left w:val="none" w:sz="0" w:space="0" w:color="auto"/>
        <w:bottom w:val="none" w:sz="0" w:space="0" w:color="auto"/>
        <w:right w:val="none" w:sz="0" w:space="0" w:color="auto"/>
      </w:divBdr>
    </w:div>
    <w:div w:id="1665864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3A90DB4E298DF48979A6FA7847D33A2" ma:contentTypeVersion="21" ma:contentTypeDescription="Create a new document." ma:contentTypeScope="" ma:versionID="4a79fc4116cf3721f0ae24334a668b69">
  <xsd:schema xmlns:xsd="http://www.w3.org/2001/XMLSchema" xmlns:xs="http://www.w3.org/2001/XMLSchema" xmlns:p="http://schemas.microsoft.com/office/2006/metadata/properties" xmlns:ns2="769612c4-c021-4b5c-a664-ed7cb5476d04" xmlns:ns3="26d81215-cfa5-4b41-94b0-2827e70eb11a" targetNamespace="http://schemas.microsoft.com/office/2006/metadata/properties" ma:root="true" ma:fieldsID="ddc02c8745e8b875dc19669d99904f8e" ns2:_="" ns3:_="">
    <xsd:import namespace="769612c4-c021-4b5c-a664-ed7cb5476d04"/>
    <xsd:import namespace="26d81215-cfa5-4b41-94b0-2827e70eb11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Createdby" minOccurs="0"/>
                <xsd:element ref="ns2:MediaLengthInSeconds" minOccurs="0"/>
                <xsd:element ref="ns2:AP" minOccurs="0"/>
                <xsd:element ref="ns2:A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9612c4-c021-4b5c-a664-ed7cb5476d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Createdby" ma:index="20" nillable="true" ma:displayName="Created by" ma:format="Dropdown" ma:list="UserInfo" ma:SharePointGroup="0" ma:internalName="Cre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LengthInSeconds" ma:index="21" nillable="true" ma:displayName="Length (seconds)" ma:internalName="MediaLengthInSeconds" ma:readOnly="true">
      <xsd:simpleType>
        <xsd:restriction base="dms:Unknown"/>
      </xsd:simpleType>
    </xsd:element>
    <xsd:element name="AP" ma:index="22" nillable="true" ma:displayName="AP" ma:default="0" ma:description="Bill payable Entered" ma:format="Dropdown" ma:internalName="AP">
      <xsd:simpleType>
        <xsd:restriction base="dms:Boolean"/>
      </xsd:simpleType>
    </xsd:element>
    <xsd:element name="AR" ma:index="23" nillable="true" ma:displayName="AJ" ma:default="0" ma:description="Done by Amberlyn" ma:format="Dropdown" ma:internalName="AR">
      <xsd:simpleType>
        <xsd:restriction base="dms:Boolea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554c2853-4744-429a-8121-6637ed86838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6d81215-cfa5-4b41-94b0-2827e70eb11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f8ad07a7-c10a-4af3-bdd2-eb26ad6e8241}" ma:internalName="TaxCatchAll" ma:showField="CatchAllData" ma:web="26d81215-cfa5-4b41-94b0-2827e70eb11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Createdby xmlns="769612c4-c021-4b5c-a664-ed7cb5476d04">
      <UserInfo>
        <DisplayName/>
        <AccountId xsi:nil="true"/>
        <AccountType/>
      </UserInfo>
    </Createdby>
    <SharedWithUsers xmlns="26d81215-cfa5-4b41-94b0-2827e70eb11a">
      <UserInfo>
        <DisplayName/>
        <AccountId xsi:nil="true"/>
        <AccountType/>
      </UserInfo>
    </SharedWithUsers>
    <AP xmlns="769612c4-c021-4b5c-a664-ed7cb5476d04">false</AP>
    <AR xmlns="769612c4-c021-4b5c-a664-ed7cb5476d04">false</AR>
    <lcf76f155ced4ddcb4097134ff3c332f xmlns="769612c4-c021-4b5c-a664-ed7cb5476d04">
      <Terms xmlns="http://schemas.microsoft.com/office/infopath/2007/PartnerControls"/>
    </lcf76f155ced4ddcb4097134ff3c332f>
    <TaxCatchAll xmlns="26d81215-cfa5-4b41-94b0-2827e70eb11a" xsi:nil="true"/>
  </documentManagement>
</p:properties>
</file>

<file path=customXml/itemProps1.xml><?xml version="1.0" encoding="utf-8"?>
<ds:datastoreItem xmlns:ds="http://schemas.openxmlformats.org/officeDocument/2006/customXml" ds:itemID="{CE7648F1-9952-4A9D-A808-4CE5324B08BE}">
  <ds:schemaRefs>
    <ds:schemaRef ds:uri="http://schemas.microsoft.com/sharepoint/v3/contenttype/forms"/>
  </ds:schemaRefs>
</ds:datastoreItem>
</file>

<file path=customXml/itemProps2.xml><?xml version="1.0" encoding="utf-8"?>
<ds:datastoreItem xmlns:ds="http://schemas.openxmlformats.org/officeDocument/2006/customXml" ds:itemID="{D2513154-55F0-4999-8700-0D7FF9EDFCCD}">
  <ds:schemaRefs>
    <ds:schemaRef ds:uri="http://schemas.openxmlformats.org/officeDocument/2006/bibliography"/>
  </ds:schemaRefs>
</ds:datastoreItem>
</file>

<file path=customXml/itemProps3.xml><?xml version="1.0" encoding="utf-8"?>
<ds:datastoreItem xmlns:ds="http://schemas.openxmlformats.org/officeDocument/2006/customXml" ds:itemID="{CC80D97F-0CC9-4D0F-940C-3C5F2F03CF2C}">
  <ds:schemaRefs>
    <ds:schemaRef ds:uri="http://schemas.microsoft.com/office/2006/metadata/longProperties"/>
  </ds:schemaRefs>
</ds:datastoreItem>
</file>

<file path=customXml/itemProps4.xml><?xml version="1.0" encoding="utf-8"?>
<ds:datastoreItem xmlns:ds="http://schemas.openxmlformats.org/officeDocument/2006/customXml" ds:itemID="{2A98C7F2-43DF-4665-A853-F5A70DF837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9612c4-c021-4b5c-a664-ed7cb5476d04"/>
    <ds:schemaRef ds:uri="26d81215-cfa5-4b41-94b0-2827e70eb1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C30DA53-BE96-4D79-93DB-62E3648E6C5F}">
  <ds:schemaRefs>
    <ds:schemaRef ds:uri="http://schemas.microsoft.com/office/2006/metadata/properties"/>
    <ds:schemaRef ds:uri="http://schemas.microsoft.com/office/infopath/2007/PartnerControls"/>
    <ds:schemaRef ds:uri="769612c4-c021-4b5c-a664-ed7cb5476d04"/>
    <ds:schemaRef ds:uri="26d81215-cfa5-4b41-94b0-2827e70eb11a"/>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1899</Words>
  <Characters>10867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lpstr>
    </vt:vector>
  </TitlesOfParts>
  <Company>FOG</Company>
  <LinksUpToDate>false</LinksUpToDate>
  <CharactersWithSpaces>12741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FOG</dc:creator>
  <cp:keywords/>
  <cp:lastModifiedBy>Meredith Morgan - QCS</cp:lastModifiedBy>
  <cp:revision>8</cp:revision>
  <cp:lastPrinted>2017-10-25T16:38:00Z</cp:lastPrinted>
  <dcterms:created xsi:type="dcterms:W3CDTF">2022-12-08T14:54:00Z</dcterms:created>
  <dcterms:modified xsi:type="dcterms:W3CDTF">2022-12-09T13:41:00Z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reatedby">
    <vt:lpwstr/>
  </property>
  <property fmtid="{D5CDD505-2E9C-101B-9397-08002B2CF9AE}" pid="4" name="ContentTypeId">
    <vt:lpwstr>0x01010073A90DB4E298DF48979A6FA7847D33A2</vt:lpwstr>
  </property>
</Properties>
</file>